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C47" w:rsidRDefault="00AB6C47" w:rsidP="00F35E59">
      <w:pPr>
        <w:rPr>
          <w:w w:val="105"/>
          <w:sz w:val="20"/>
          <w:szCs w:val="20"/>
        </w:rPr>
      </w:pPr>
    </w:p>
    <w:p w:rsidR="00AB6C47" w:rsidRPr="00AE0AF8" w:rsidRDefault="00AB6C47" w:rsidP="00AE0AF8">
      <w:pPr>
        <w:spacing w:after="0" w:line="240" w:lineRule="auto"/>
        <w:jc w:val="center"/>
        <w:rPr>
          <w:rFonts w:ascii="Times New Roman" w:hAnsi="Times New Roman" w:cs="Times New Roman"/>
          <w:b/>
          <w:sz w:val="32"/>
          <w:szCs w:val="32"/>
          <w:lang w:val="en-US"/>
        </w:rPr>
      </w:pPr>
      <w:r w:rsidRPr="00544B7B">
        <w:rPr>
          <w:rFonts w:ascii="Times New Roman" w:hAnsi="Times New Roman" w:cs="Times New Roman"/>
          <w:b/>
          <w:w w:val="105"/>
          <w:sz w:val="32"/>
          <w:szCs w:val="32"/>
        </w:rPr>
        <w:t>ECO 403: FINANCE</w:t>
      </w:r>
    </w:p>
    <w:p w:rsidR="00AB6C47" w:rsidRPr="00AE0AF8" w:rsidRDefault="00AB6C47" w:rsidP="00AE0AF8">
      <w:pPr>
        <w:spacing w:after="0" w:line="240" w:lineRule="auto"/>
        <w:jc w:val="center"/>
        <w:rPr>
          <w:rFonts w:ascii="Times New Roman" w:hAnsi="Times New Roman" w:cs="Times New Roman"/>
          <w:b/>
          <w:sz w:val="32"/>
          <w:szCs w:val="32"/>
          <w:lang w:val="en-US"/>
        </w:rPr>
      </w:pPr>
      <w:r w:rsidRPr="00AE0AF8">
        <w:rPr>
          <w:rFonts w:ascii="Times New Roman" w:hAnsi="Times New Roman" w:cs="Times New Roman"/>
          <w:b/>
          <w:sz w:val="32"/>
          <w:szCs w:val="32"/>
        </w:rPr>
        <w:t>Group B:</w:t>
      </w:r>
      <w:r w:rsidRPr="00AE0AF8">
        <w:rPr>
          <w:rFonts w:ascii="Times New Roman" w:hAnsi="Times New Roman" w:cs="Times New Roman"/>
          <w:b/>
          <w:spacing w:val="28"/>
          <w:sz w:val="32"/>
          <w:szCs w:val="32"/>
        </w:rPr>
        <w:t xml:space="preserve"> </w:t>
      </w:r>
      <w:r w:rsidRPr="00AE0AF8">
        <w:rPr>
          <w:rFonts w:ascii="Times New Roman" w:hAnsi="Times New Roman" w:cs="Times New Roman"/>
          <w:b/>
          <w:sz w:val="32"/>
          <w:szCs w:val="32"/>
        </w:rPr>
        <w:t>Financial</w:t>
      </w:r>
      <w:r w:rsidRPr="00AE0AF8">
        <w:rPr>
          <w:rFonts w:ascii="Times New Roman" w:hAnsi="Times New Roman" w:cs="Times New Roman"/>
          <w:b/>
          <w:spacing w:val="11"/>
          <w:sz w:val="32"/>
          <w:szCs w:val="32"/>
        </w:rPr>
        <w:t xml:space="preserve"> </w:t>
      </w:r>
      <w:r w:rsidRPr="00AE0AF8">
        <w:rPr>
          <w:rFonts w:ascii="Times New Roman" w:hAnsi="Times New Roman" w:cs="Times New Roman"/>
          <w:b/>
          <w:sz w:val="32"/>
          <w:szCs w:val="32"/>
        </w:rPr>
        <w:t>Economics</w:t>
      </w:r>
    </w:p>
    <w:p w:rsidR="00AB6C47" w:rsidRPr="00AE0AF8" w:rsidRDefault="00AB6C47" w:rsidP="00AE0AF8">
      <w:pPr>
        <w:tabs>
          <w:tab w:val="left" w:pos="1380"/>
          <w:tab w:val="left" w:pos="1381"/>
        </w:tabs>
        <w:spacing w:after="0" w:line="240" w:lineRule="auto"/>
        <w:jc w:val="center"/>
        <w:rPr>
          <w:rFonts w:ascii="Times New Roman" w:hAnsi="Times New Roman" w:cs="Times New Roman"/>
          <w:b/>
          <w:sz w:val="32"/>
          <w:szCs w:val="32"/>
        </w:rPr>
      </w:pPr>
      <w:r w:rsidRPr="00AE0AF8">
        <w:rPr>
          <w:rFonts w:ascii="Times New Roman" w:hAnsi="Times New Roman" w:cs="Times New Roman"/>
          <w:b/>
          <w:w w:val="105"/>
          <w:sz w:val="32"/>
          <w:szCs w:val="32"/>
        </w:rPr>
        <w:t>Topic 4: Techniques</w:t>
      </w:r>
      <w:r w:rsidRPr="00AE0AF8">
        <w:rPr>
          <w:rFonts w:ascii="Times New Roman" w:hAnsi="Times New Roman" w:cs="Times New Roman"/>
          <w:b/>
          <w:spacing w:val="-22"/>
          <w:w w:val="105"/>
          <w:sz w:val="32"/>
          <w:szCs w:val="32"/>
        </w:rPr>
        <w:t xml:space="preserve"> </w:t>
      </w:r>
      <w:r w:rsidRPr="00AE0AF8">
        <w:rPr>
          <w:rFonts w:ascii="Times New Roman" w:hAnsi="Times New Roman" w:cs="Times New Roman"/>
          <w:b/>
          <w:w w:val="105"/>
          <w:sz w:val="32"/>
          <w:szCs w:val="32"/>
        </w:rPr>
        <w:t>of</w:t>
      </w:r>
      <w:r w:rsidRPr="00AE0AF8">
        <w:rPr>
          <w:rFonts w:ascii="Times New Roman" w:hAnsi="Times New Roman" w:cs="Times New Roman"/>
          <w:b/>
          <w:spacing w:val="-20"/>
          <w:w w:val="105"/>
          <w:sz w:val="32"/>
          <w:szCs w:val="32"/>
        </w:rPr>
        <w:t xml:space="preserve"> </w:t>
      </w:r>
      <w:r w:rsidRPr="00AE0AF8">
        <w:rPr>
          <w:rFonts w:ascii="Times New Roman" w:hAnsi="Times New Roman" w:cs="Times New Roman"/>
          <w:b/>
          <w:w w:val="105"/>
          <w:sz w:val="32"/>
          <w:szCs w:val="32"/>
        </w:rPr>
        <w:t>Capital</w:t>
      </w:r>
      <w:r w:rsidRPr="00AE0AF8">
        <w:rPr>
          <w:rFonts w:ascii="Times New Roman" w:hAnsi="Times New Roman" w:cs="Times New Roman"/>
          <w:b/>
          <w:spacing w:val="-21"/>
          <w:w w:val="105"/>
          <w:sz w:val="32"/>
          <w:szCs w:val="32"/>
        </w:rPr>
        <w:t xml:space="preserve"> </w:t>
      </w:r>
      <w:r w:rsidR="00AE0AF8" w:rsidRPr="00AE0AF8">
        <w:rPr>
          <w:rFonts w:ascii="Times New Roman" w:hAnsi="Times New Roman" w:cs="Times New Roman"/>
          <w:b/>
          <w:w w:val="105"/>
          <w:sz w:val="32"/>
          <w:szCs w:val="32"/>
        </w:rPr>
        <w:t>Budgeting</w:t>
      </w:r>
    </w:p>
    <w:p w:rsidR="00AB6C47" w:rsidRDefault="00AB6C47" w:rsidP="00AB6C47">
      <w:pPr>
        <w:jc w:val="center"/>
        <w:rPr>
          <w:rFonts w:ascii="Times New Roman" w:hAnsi="Times New Roman" w:cs="Times New Roman"/>
          <w:b/>
          <w:sz w:val="28"/>
          <w:szCs w:val="28"/>
        </w:rPr>
      </w:pPr>
    </w:p>
    <w:p w:rsidR="001A7FD9" w:rsidRPr="009B6AF2" w:rsidRDefault="001A7FD9" w:rsidP="009B6AF2">
      <w:pPr>
        <w:pStyle w:val="NormalWeb"/>
        <w:shd w:val="clear" w:color="auto" w:fill="FFFFFF"/>
        <w:spacing w:before="0" w:beforeAutospacing="0" w:after="0" w:afterAutospacing="0" w:line="360" w:lineRule="auto"/>
        <w:ind w:firstLine="720"/>
        <w:jc w:val="both"/>
        <w:rPr>
          <w:color w:val="212529"/>
        </w:rPr>
      </w:pPr>
      <w:r w:rsidRPr="009B6AF2">
        <w:rPr>
          <w:color w:val="212529"/>
        </w:rPr>
        <w:t xml:space="preserve">Capital budgeting is the </w:t>
      </w:r>
      <w:r w:rsidR="00AE0AF8" w:rsidRPr="009B6AF2">
        <w:rPr>
          <w:color w:val="212529"/>
        </w:rPr>
        <w:t>method</w:t>
      </w:r>
      <w:r w:rsidRPr="009B6AF2">
        <w:rPr>
          <w:color w:val="212529"/>
        </w:rPr>
        <w:t xml:space="preserve"> of determining the </w:t>
      </w:r>
      <w:r w:rsidR="00496772" w:rsidRPr="009B6AF2">
        <w:rPr>
          <w:color w:val="212529"/>
        </w:rPr>
        <w:t>feasibility</w:t>
      </w:r>
      <w:r w:rsidRPr="009B6AF2">
        <w:rPr>
          <w:color w:val="212529"/>
        </w:rPr>
        <w:t xml:space="preserve"> to long-term investments on purchase or replacement of property plant and equipment, new product line or other projects.</w:t>
      </w:r>
    </w:p>
    <w:p w:rsidR="00496772" w:rsidRPr="009B6AF2" w:rsidRDefault="00496772" w:rsidP="009B6AF2">
      <w:pPr>
        <w:spacing w:after="0" w:line="360" w:lineRule="auto"/>
        <w:jc w:val="both"/>
        <w:rPr>
          <w:rFonts w:ascii="Times New Roman" w:hAnsi="Times New Roman" w:cs="Times New Roman"/>
          <w:color w:val="000000"/>
          <w:sz w:val="24"/>
          <w:szCs w:val="24"/>
        </w:rPr>
      </w:pPr>
      <w:r w:rsidRPr="009B6AF2">
        <w:rPr>
          <w:rFonts w:ascii="Times New Roman" w:hAnsi="Times New Roman" w:cs="Times New Roman"/>
          <w:color w:val="000000"/>
          <w:sz w:val="24"/>
          <w:szCs w:val="24"/>
        </w:rPr>
        <w:t>Capital budgeting is an essential tool in financial management</w:t>
      </w:r>
      <w:r w:rsidRPr="009B6AF2">
        <w:rPr>
          <w:rFonts w:ascii="Times New Roman" w:hAnsi="Times New Roman" w:cs="Times New Roman"/>
          <w:color w:val="000000"/>
          <w:sz w:val="24"/>
          <w:szCs w:val="24"/>
        </w:rPr>
        <w:t xml:space="preserve">. </w:t>
      </w:r>
      <w:r w:rsidRPr="009B6AF2">
        <w:rPr>
          <w:rFonts w:ascii="Times New Roman" w:hAnsi="Times New Roman" w:cs="Times New Roman"/>
          <w:color w:val="000000"/>
          <w:sz w:val="24"/>
          <w:szCs w:val="24"/>
        </w:rPr>
        <w:t>Capital budgeting provides a wide scope for financial managers to evaluate different projects in terms of their viability to be taken up for investments</w:t>
      </w:r>
      <w:r w:rsidRPr="009B6AF2">
        <w:rPr>
          <w:rFonts w:ascii="Times New Roman" w:hAnsi="Times New Roman" w:cs="Times New Roman"/>
          <w:color w:val="000000"/>
          <w:sz w:val="24"/>
          <w:szCs w:val="24"/>
        </w:rPr>
        <w:t xml:space="preserve">. </w:t>
      </w:r>
      <w:r w:rsidRPr="009B6AF2">
        <w:rPr>
          <w:rFonts w:ascii="Times New Roman" w:hAnsi="Times New Roman" w:cs="Times New Roman"/>
          <w:color w:val="000000"/>
          <w:sz w:val="24"/>
          <w:szCs w:val="24"/>
        </w:rPr>
        <w:t>It helps in exposing the risk and uncertainty of different projects</w:t>
      </w:r>
      <w:r w:rsidRPr="009B6AF2">
        <w:rPr>
          <w:rFonts w:ascii="Times New Roman" w:hAnsi="Times New Roman" w:cs="Times New Roman"/>
          <w:color w:val="000000"/>
          <w:sz w:val="24"/>
          <w:szCs w:val="24"/>
        </w:rPr>
        <w:t xml:space="preserve">. </w:t>
      </w:r>
      <w:r w:rsidRPr="009B6AF2">
        <w:rPr>
          <w:rFonts w:ascii="Times New Roman" w:hAnsi="Times New Roman" w:cs="Times New Roman"/>
          <w:color w:val="000000"/>
          <w:sz w:val="24"/>
          <w:szCs w:val="24"/>
        </w:rPr>
        <w:t>It helps in keeping a check on over or under investments</w:t>
      </w:r>
      <w:r w:rsidRPr="009B6AF2">
        <w:rPr>
          <w:rFonts w:ascii="Times New Roman" w:hAnsi="Times New Roman" w:cs="Times New Roman"/>
          <w:color w:val="000000"/>
          <w:sz w:val="24"/>
          <w:szCs w:val="24"/>
        </w:rPr>
        <w:t xml:space="preserve">. </w:t>
      </w:r>
      <w:r w:rsidRPr="009B6AF2">
        <w:rPr>
          <w:rFonts w:ascii="Times New Roman" w:hAnsi="Times New Roman" w:cs="Times New Roman"/>
          <w:color w:val="000000"/>
          <w:sz w:val="24"/>
          <w:szCs w:val="24"/>
        </w:rPr>
        <w:t>The management is provided with an effective control on cost of capital expenditure projects</w:t>
      </w:r>
      <w:r w:rsidRPr="009B6AF2">
        <w:rPr>
          <w:rFonts w:ascii="Times New Roman" w:hAnsi="Times New Roman" w:cs="Times New Roman"/>
          <w:color w:val="000000"/>
          <w:sz w:val="24"/>
          <w:szCs w:val="24"/>
        </w:rPr>
        <w:t xml:space="preserve">. </w:t>
      </w:r>
      <w:r w:rsidRPr="009B6AF2">
        <w:rPr>
          <w:rFonts w:ascii="Times New Roman" w:hAnsi="Times New Roman" w:cs="Times New Roman"/>
          <w:color w:val="000000"/>
          <w:sz w:val="24"/>
          <w:szCs w:val="24"/>
        </w:rPr>
        <w:t>Ultimately the fate of a business is decided on how optimally the available resources are used</w:t>
      </w:r>
    </w:p>
    <w:p w:rsidR="001A7FD9" w:rsidRPr="009B6AF2" w:rsidRDefault="001A7FD9" w:rsidP="009B6AF2">
      <w:pPr>
        <w:spacing w:after="0" w:line="360" w:lineRule="auto"/>
        <w:jc w:val="both"/>
        <w:rPr>
          <w:rFonts w:ascii="Times New Roman" w:hAnsi="Times New Roman" w:cs="Times New Roman"/>
          <w:color w:val="000000"/>
          <w:sz w:val="24"/>
          <w:szCs w:val="24"/>
        </w:rPr>
      </w:pPr>
      <w:r w:rsidRPr="009B6AF2">
        <w:rPr>
          <w:rFonts w:ascii="Times New Roman" w:hAnsi="Times New Roman" w:cs="Times New Roman"/>
          <w:color w:val="212529"/>
          <w:sz w:val="24"/>
          <w:szCs w:val="24"/>
        </w:rPr>
        <w:t>Capital budgeting consists of various techniques used by managers such as:</w:t>
      </w:r>
    </w:p>
    <w:p w:rsidR="001A7FD9" w:rsidRPr="009B6AF2" w:rsidRDefault="00AA4AD1" w:rsidP="009B6AF2">
      <w:pPr>
        <w:numPr>
          <w:ilvl w:val="0"/>
          <w:numId w:val="9"/>
        </w:numPr>
        <w:shd w:val="clear" w:color="auto" w:fill="FFFFFF"/>
        <w:spacing w:after="0" w:line="360" w:lineRule="auto"/>
        <w:ind w:left="0" w:firstLine="0"/>
        <w:jc w:val="both"/>
        <w:rPr>
          <w:rFonts w:ascii="Times New Roman" w:hAnsi="Times New Roman" w:cs="Times New Roman"/>
          <w:sz w:val="24"/>
          <w:szCs w:val="24"/>
        </w:rPr>
      </w:pPr>
      <w:hyperlink r:id="rId5" w:history="1">
        <w:r w:rsidR="001A7FD9" w:rsidRPr="009B6AF2">
          <w:rPr>
            <w:rStyle w:val="Hyperlink"/>
            <w:rFonts w:ascii="Times New Roman" w:hAnsi="Times New Roman" w:cs="Times New Roman"/>
            <w:color w:val="auto"/>
            <w:sz w:val="24"/>
            <w:szCs w:val="24"/>
            <w:u w:val="none"/>
          </w:rPr>
          <w:t>Payback Period</w:t>
        </w:r>
      </w:hyperlink>
    </w:p>
    <w:p w:rsidR="001A7FD9" w:rsidRPr="009B6AF2" w:rsidRDefault="00AA4AD1" w:rsidP="009B6AF2">
      <w:pPr>
        <w:numPr>
          <w:ilvl w:val="0"/>
          <w:numId w:val="9"/>
        </w:numPr>
        <w:shd w:val="clear" w:color="auto" w:fill="FFFFFF"/>
        <w:spacing w:after="0" w:line="360" w:lineRule="auto"/>
        <w:ind w:left="0" w:firstLine="0"/>
        <w:jc w:val="both"/>
        <w:rPr>
          <w:rFonts w:ascii="Times New Roman" w:hAnsi="Times New Roman" w:cs="Times New Roman"/>
          <w:sz w:val="24"/>
          <w:szCs w:val="24"/>
        </w:rPr>
      </w:pPr>
      <w:hyperlink r:id="rId6" w:history="1">
        <w:r w:rsidR="001A7FD9" w:rsidRPr="009B6AF2">
          <w:rPr>
            <w:rStyle w:val="Hyperlink"/>
            <w:rFonts w:ascii="Times New Roman" w:hAnsi="Times New Roman" w:cs="Times New Roman"/>
            <w:color w:val="auto"/>
            <w:sz w:val="24"/>
            <w:szCs w:val="24"/>
            <w:u w:val="none"/>
          </w:rPr>
          <w:t>Discounted Payback Period</w:t>
        </w:r>
      </w:hyperlink>
    </w:p>
    <w:p w:rsidR="001A7FD9" w:rsidRPr="009B6AF2" w:rsidRDefault="00AA4AD1" w:rsidP="009B6AF2">
      <w:pPr>
        <w:numPr>
          <w:ilvl w:val="0"/>
          <w:numId w:val="9"/>
        </w:numPr>
        <w:shd w:val="clear" w:color="auto" w:fill="FFFFFF"/>
        <w:spacing w:after="0" w:line="360" w:lineRule="auto"/>
        <w:ind w:left="0" w:firstLine="0"/>
        <w:jc w:val="both"/>
        <w:rPr>
          <w:rFonts w:ascii="Times New Roman" w:hAnsi="Times New Roman" w:cs="Times New Roman"/>
          <w:sz w:val="24"/>
          <w:szCs w:val="24"/>
        </w:rPr>
      </w:pPr>
      <w:hyperlink r:id="rId7" w:history="1">
        <w:r w:rsidR="001A7FD9" w:rsidRPr="009B6AF2">
          <w:rPr>
            <w:rStyle w:val="Hyperlink"/>
            <w:rFonts w:ascii="Times New Roman" w:hAnsi="Times New Roman" w:cs="Times New Roman"/>
            <w:color w:val="auto"/>
            <w:sz w:val="24"/>
            <w:szCs w:val="24"/>
            <w:u w:val="none"/>
          </w:rPr>
          <w:t>Net Present Value</w:t>
        </w:r>
      </w:hyperlink>
    </w:p>
    <w:p w:rsidR="001A7FD9" w:rsidRPr="009B6AF2" w:rsidRDefault="00AA4AD1" w:rsidP="009B6AF2">
      <w:pPr>
        <w:numPr>
          <w:ilvl w:val="0"/>
          <w:numId w:val="9"/>
        </w:numPr>
        <w:shd w:val="clear" w:color="auto" w:fill="FFFFFF"/>
        <w:spacing w:after="0" w:line="360" w:lineRule="auto"/>
        <w:ind w:left="0" w:firstLine="0"/>
        <w:jc w:val="both"/>
        <w:rPr>
          <w:rFonts w:ascii="Times New Roman" w:hAnsi="Times New Roman" w:cs="Times New Roman"/>
          <w:sz w:val="24"/>
          <w:szCs w:val="24"/>
        </w:rPr>
      </w:pPr>
      <w:hyperlink r:id="rId8" w:history="1">
        <w:r w:rsidR="001A7FD9" w:rsidRPr="009B6AF2">
          <w:rPr>
            <w:rStyle w:val="Hyperlink"/>
            <w:rFonts w:ascii="Times New Roman" w:hAnsi="Times New Roman" w:cs="Times New Roman"/>
            <w:color w:val="auto"/>
            <w:sz w:val="24"/>
            <w:szCs w:val="24"/>
            <w:u w:val="none"/>
          </w:rPr>
          <w:t>Accounting Rate of Return</w:t>
        </w:r>
      </w:hyperlink>
    </w:p>
    <w:p w:rsidR="001A7FD9" w:rsidRPr="009B6AF2" w:rsidRDefault="00AA4AD1" w:rsidP="009B6AF2">
      <w:pPr>
        <w:numPr>
          <w:ilvl w:val="0"/>
          <w:numId w:val="9"/>
        </w:numPr>
        <w:shd w:val="clear" w:color="auto" w:fill="FFFFFF"/>
        <w:spacing w:after="0" w:line="360" w:lineRule="auto"/>
        <w:ind w:left="0" w:firstLine="0"/>
        <w:jc w:val="both"/>
        <w:rPr>
          <w:rFonts w:ascii="Times New Roman" w:hAnsi="Times New Roman" w:cs="Times New Roman"/>
          <w:sz w:val="24"/>
          <w:szCs w:val="24"/>
        </w:rPr>
      </w:pPr>
      <w:hyperlink r:id="rId9" w:history="1">
        <w:r w:rsidR="001A7FD9" w:rsidRPr="009B6AF2">
          <w:rPr>
            <w:rStyle w:val="Hyperlink"/>
            <w:rFonts w:ascii="Times New Roman" w:hAnsi="Times New Roman" w:cs="Times New Roman"/>
            <w:color w:val="auto"/>
            <w:sz w:val="24"/>
            <w:szCs w:val="24"/>
            <w:u w:val="none"/>
          </w:rPr>
          <w:t>Internal Rate of Return</w:t>
        </w:r>
      </w:hyperlink>
    </w:p>
    <w:p w:rsidR="001A7FD9" w:rsidRPr="009B6AF2" w:rsidRDefault="00AA4AD1" w:rsidP="009B6AF2">
      <w:pPr>
        <w:numPr>
          <w:ilvl w:val="0"/>
          <w:numId w:val="9"/>
        </w:numPr>
        <w:shd w:val="clear" w:color="auto" w:fill="FFFFFF"/>
        <w:spacing w:after="0" w:line="360" w:lineRule="auto"/>
        <w:ind w:left="0" w:firstLine="0"/>
        <w:jc w:val="both"/>
        <w:rPr>
          <w:rFonts w:ascii="Times New Roman" w:hAnsi="Times New Roman" w:cs="Times New Roman"/>
          <w:sz w:val="24"/>
          <w:szCs w:val="24"/>
        </w:rPr>
      </w:pPr>
      <w:hyperlink r:id="rId10" w:history="1">
        <w:r w:rsidR="001A7FD9" w:rsidRPr="009B6AF2">
          <w:rPr>
            <w:rStyle w:val="Hyperlink"/>
            <w:rFonts w:ascii="Times New Roman" w:hAnsi="Times New Roman" w:cs="Times New Roman"/>
            <w:color w:val="auto"/>
            <w:sz w:val="24"/>
            <w:szCs w:val="24"/>
            <w:u w:val="none"/>
          </w:rPr>
          <w:t>Profitability Index</w:t>
        </w:r>
      </w:hyperlink>
    </w:p>
    <w:p w:rsidR="001A7FD9" w:rsidRPr="009B6AF2" w:rsidRDefault="001A7FD9" w:rsidP="009B6AF2">
      <w:pPr>
        <w:pStyle w:val="NormalWeb"/>
        <w:shd w:val="clear" w:color="auto" w:fill="FFFFFF"/>
        <w:spacing w:before="0" w:beforeAutospacing="0" w:after="0" w:afterAutospacing="0" w:line="360" w:lineRule="auto"/>
        <w:ind w:firstLine="720"/>
        <w:jc w:val="both"/>
        <w:rPr>
          <w:color w:val="212529"/>
        </w:rPr>
      </w:pPr>
      <w:r w:rsidRPr="009B6AF2">
        <w:rPr>
          <w:color w:val="212529"/>
        </w:rPr>
        <w:t>All of the above techniques are based on the comparison of cash inflows and outflow of a project however they are substantially different in their approach.</w:t>
      </w:r>
    </w:p>
    <w:p w:rsidR="001A7FD9" w:rsidRPr="009B6AF2" w:rsidRDefault="001A7FD9" w:rsidP="009B6AF2">
      <w:pPr>
        <w:pStyle w:val="NormalWeb"/>
        <w:shd w:val="clear" w:color="auto" w:fill="FFFFFF"/>
        <w:spacing w:before="0" w:beforeAutospacing="0" w:after="0" w:afterAutospacing="0" w:line="360" w:lineRule="auto"/>
        <w:jc w:val="both"/>
        <w:rPr>
          <w:color w:val="212529"/>
        </w:rPr>
      </w:pPr>
    </w:p>
    <w:p w:rsidR="001A7FD9" w:rsidRPr="009B6AF2" w:rsidRDefault="001A7FD9" w:rsidP="009B6AF2">
      <w:pPr>
        <w:numPr>
          <w:ilvl w:val="0"/>
          <w:numId w:val="10"/>
        </w:numPr>
        <w:shd w:val="clear" w:color="auto" w:fill="FFFFFF"/>
        <w:spacing w:after="0" w:line="360" w:lineRule="auto"/>
        <w:ind w:left="0" w:firstLine="0"/>
        <w:jc w:val="both"/>
        <w:rPr>
          <w:rFonts w:ascii="Times New Roman" w:hAnsi="Times New Roman" w:cs="Times New Roman"/>
          <w:color w:val="212529"/>
          <w:sz w:val="24"/>
          <w:szCs w:val="24"/>
        </w:rPr>
      </w:pPr>
      <w:r w:rsidRPr="009B6AF2">
        <w:rPr>
          <w:rFonts w:ascii="Times New Roman" w:hAnsi="Times New Roman" w:cs="Times New Roman"/>
          <w:b/>
          <w:bCs/>
          <w:color w:val="212529"/>
          <w:sz w:val="24"/>
          <w:szCs w:val="24"/>
        </w:rPr>
        <w:t>Payback Period</w:t>
      </w:r>
      <w:r w:rsidRPr="009B6AF2">
        <w:rPr>
          <w:rFonts w:ascii="Times New Roman" w:hAnsi="Times New Roman" w:cs="Times New Roman"/>
          <w:color w:val="212529"/>
          <w:sz w:val="24"/>
          <w:szCs w:val="24"/>
        </w:rPr>
        <w:t> measures the time in which the initial cash flow is returned by the project. Cash flows are not discounted. Lower payback period is preferred.</w:t>
      </w:r>
    </w:p>
    <w:p w:rsidR="001A7FD9" w:rsidRPr="009B6AF2" w:rsidRDefault="001A7FD9" w:rsidP="009B6AF2">
      <w:pPr>
        <w:numPr>
          <w:ilvl w:val="0"/>
          <w:numId w:val="10"/>
        </w:numPr>
        <w:shd w:val="clear" w:color="auto" w:fill="FFFFFF"/>
        <w:spacing w:after="0" w:line="360" w:lineRule="auto"/>
        <w:ind w:left="0" w:firstLine="0"/>
        <w:jc w:val="both"/>
        <w:rPr>
          <w:rFonts w:ascii="Times New Roman" w:hAnsi="Times New Roman" w:cs="Times New Roman"/>
          <w:color w:val="212529"/>
          <w:sz w:val="24"/>
          <w:szCs w:val="24"/>
        </w:rPr>
      </w:pPr>
      <w:r w:rsidRPr="009B6AF2">
        <w:rPr>
          <w:rFonts w:ascii="Times New Roman" w:hAnsi="Times New Roman" w:cs="Times New Roman"/>
          <w:b/>
          <w:bCs/>
          <w:color w:val="212529"/>
          <w:sz w:val="24"/>
          <w:szCs w:val="24"/>
        </w:rPr>
        <w:t>Net Present Value (NPV)</w:t>
      </w:r>
      <w:r w:rsidRPr="009B6AF2">
        <w:rPr>
          <w:rFonts w:ascii="Times New Roman" w:hAnsi="Times New Roman" w:cs="Times New Roman"/>
          <w:color w:val="212529"/>
          <w:sz w:val="24"/>
          <w:szCs w:val="24"/>
        </w:rPr>
        <w:t> is equal to initial cash outflow less sum of discounted cash inflows. Higher NPV is preferred and an investment is only viable if its NPV is positive.</w:t>
      </w:r>
    </w:p>
    <w:p w:rsidR="001A7FD9" w:rsidRPr="009B6AF2" w:rsidRDefault="001A7FD9" w:rsidP="009B6AF2">
      <w:pPr>
        <w:numPr>
          <w:ilvl w:val="0"/>
          <w:numId w:val="10"/>
        </w:numPr>
        <w:shd w:val="clear" w:color="auto" w:fill="FFFFFF"/>
        <w:spacing w:after="0" w:line="360" w:lineRule="auto"/>
        <w:ind w:left="0" w:firstLine="0"/>
        <w:jc w:val="both"/>
        <w:rPr>
          <w:rFonts w:ascii="Times New Roman" w:hAnsi="Times New Roman" w:cs="Times New Roman"/>
          <w:color w:val="212529"/>
          <w:sz w:val="24"/>
          <w:szCs w:val="24"/>
        </w:rPr>
      </w:pPr>
      <w:r w:rsidRPr="009B6AF2">
        <w:rPr>
          <w:rFonts w:ascii="Times New Roman" w:hAnsi="Times New Roman" w:cs="Times New Roman"/>
          <w:b/>
          <w:bCs/>
          <w:color w:val="212529"/>
          <w:sz w:val="24"/>
          <w:szCs w:val="24"/>
        </w:rPr>
        <w:t>Accounting Rate of Return (ARR)</w:t>
      </w:r>
      <w:r w:rsidRPr="009B6AF2">
        <w:rPr>
          <w:rFonts w:ascii="Times New Roman" w:hAnsi="Times New Roman" w:cs="Times New Roman"/>
          <w:color w:val="212529"/>
          <w:sz w:val="24"/>
          <w:szCs w:val="24"/>
        </w:rPr>
        <w:t> is the profitability of the project calculated as projected total net income divided by initial or average investment. Net income is not discounted.</w:t>
      </w:r>
    </w:p>
    <w:p w:rsidR="001A7FD9" w:rsidRPr="009B6AF2" w:rsidRDefault="001A7FD9" w:rsidP="009B6AF2">
      <w:pPr>
        <w:numPr>
          <w:ilvl w:val="0"/>
          <w:numId w:val="10"/>
        </w:numPr>
        <w:shd w:val="clear" w:color="auto" w:fill="FFFFFF"/>
        <w:spacing w:after="0" w:line="360" w:lineRule="auto"/>
        <w:ind w:left="0" w:firstLine="0"/>
        <w:jc w:val="both"/>
        <w:rPr>
          <w:rFonts w:ascii="Times New Roman" w:hAnsi="Times New Roman" w:cs="Times New Roman"/>
          <w:color w:val="212529"/>
          <w:sz w:val="24"/>
          <w:szCs w:val="24"/>
        </w:rPr>
      </w:pPr>
      <w:r w:rsidRPr="009B6AF2">
        <w:rPr>
          <w:rFonts w:ascii="Times New Roman" w:hAnsi="Times New Roman" w:cs="Times New Roman"/>
          <w:b/>
          <w:bCs/>
          <w:color w:val="212529"/>
          <w:sz w:val="24"/>
          <w:szCs w:val="24"/>
        </w:rPr>
        <w:t>Internal Rate of Return (IRR)</w:t>
      </w:r>
      <w:r w:rsidRPr="009B6AF2">
        <w:rPr>
          <w:rFonts w:ascii="Times New Roman" w:hAnsi="Times New Roman" w:cs="Times New Roman"/>
          <w:color w:val="212529"/>
          <w:sz w:val="24"/>
          <w:szCs w:val="24"/>
        </w:rPr>
        <w:t> is the discount rate at which net present value of the project becomes zero. Higher IRR should be preferred.</w:t>
      </w:r>
    </w:p>
    <w:p w:rsidR="001A7FD9" w:rsidRPr="009B6AF2" w:rsidRDefault="001A7FD9" w:rsidP="009B6AF2">
      <w:pPr>
        <w:numPr>
          <w:ilvl w:val="0"/>
          <w:numId w:val="10"/>
        </w:numPr>
        <w:shd w:val="clear" w:color="auto" w:fill="FFFFFF"/>
        <w:spacing w:after="0" w:line="360" w:lineRule="auto"/>
        <w:ind w:left="0" w:firstLine="0"/>
        <w:jc w:val="both"/>
        <w:rPr>
          <w:rFonts w:ascii="Times New Roman" w:hAnsi="Times New Roman" w:cs="Times New Roman"/>
          <w:color w:val="212529"/>
          <w:sz w:val="24"/>
          <w:szCs w:val="24"/>
        </w:rPr>
      </w:pPr>
      <w:r w:rsidRPr="009B6AF2">
        <w:rPr>
          <w:rFonts w:ascii="Times New Roman" w:hAnsi="Times New Roman" w:cs="Times New Roman"/>
          <w:b/>
          <w:bCs/>
          <w:color w:val="212529"/>
          <w:sz w:val="24"/>
          <w:szCs w:val="24"/>
        </w:rPr>
        <w:t>Profitability Index (PI)</w:t>
      </w:r>
      <w:r w:rsidRPr="009B6AF2">
        <w:rPr>
          <w:rFonts w:ascii="Times New Roman" w:hAnsi="Times New Roman" w:cs="Times New Roman"/>
          <w:color w:val="212529"/>
          <w:sz w:val="24"/>
          <w:szCs w:val="24"/>
        </w:rPr>
        <w:t> is the ratio of present value of future cash flows of a project to initial investment required for the project.</w:t>
      </w:r>
    </w:p>
    <w:p w:rsidR="00AB6C47" w:rsidRPr="009B6AF2" w:rsidRDefault="00AB6C47" w:rsidP="009B6AF2">
      <w:pPr>
        <w:pStyle w:val="NormalWeb"/>
        <w:pBdr>
          <w:top w:val="single" w:sz="6" w:space="0" w:color="000000"/>
          <w:left w:val="single" w:sz="6" w:space="0" w:color="000000"/>
          <w:bottom w:val="single" w:sz="6" w:space="0" w:color="000000"/>
          <w:right w:val="single" w:sz="6" w:space="0" w:color="000000"/>
        </w:pBdr>
        <w:spacing w:before="0" w:beforeAutospacing="0" w:after="0" w:afterAutospacing="0" w:line="360" w:lineRule="auto"/>
        <w:jc w:val="both"/>
        <w:rPr>
          <w:color w:val="292929"/>
        </w:rPr>
      </w:pPr>
      <w:r w:rsidRPr="009B6AF2">
        <w:rPr>
          <w:rStyle w:val="Strong"/>
          <w:color w:val="292929"/>
        </w:rPr>
        <w:lastRenderedPageBreak/>
        <w:t>Payback period = Cash outlay (investment) / Annual cash inflow</w:t>
      </w:r>
    </w:p>
    <w:p w:rsidR="009B6AF2" w:rsidRDefault="009B6AF2" w:rsidP="009B6AF2">
      <w:pPr>
        <w:pStyle w:val="Heading2"/>
        <w:spacing w:before="0" w:beforeAutospacing="0" w:after="0" w:afterAutospacing="0" w:line="360" w:lineRule="auto"/>
        <w:jc w:val="both"/>
        <w:rPr>
          <w:b w:val="0"/>
          <w:bCs w:val="0"/>
          <w:color w:val="292929"/>
          <w:sz w:val="24"/>
          <w:szCs w:val="24"/>
        </w:rPr>
      </w:pPr>
    </w:p>
    <w:p w:rsidR="00AB6C47" w:rsidRPr="009B6AF2" w:rsidRDefault="00AB6C47" w:rsidP="009B6AF2">
      <w:pPr>
        <w:pStyle w:val="Heading2"/>
        <w:spacing w:before="0" w:beforeAutospacing="0" w:after="0" w:afterAutospacing="0" w:line="360" w:lineRule="auto"/>
        <w:jc w:val="both"/>
        <w:rPr>
          <w:b w:val="0"/>
          <w:bCs w:val="0"/>
          <w:color w:val="292929"/>
          <w:sz w:val="24"/>
          <w:szCs w:val="24"/>
        </w:rPr>
      </w:pPr>
      <w:r w:rsidRPr="009B6AF2">
        <w:rPr>
          <w:b w:val="0"/>
          <w:bCs w:val="0"/>
          <w:color w:val="292929"/>
          <w:sz w:val="24"/>
          <w:szCs w:val="24"/>
        </w:rPr>
        <w:t>Example</w:t>
      </w:r>
    </w:p>
    <w:tbl>
      <w:tblPr>
        <w:tblW w:w="2749"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953"/>
        <w:gridCol w:w="22"/>
        <w:gridCol w:w="1387"/>
      </w:tblGrid>
      <w:tr w:rsidR="00496772"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772" w:rsidRPr="009B6AF2" w:rsidRDefault="00496772" w:rsidP="00AA4AD1">
            <w:pPr>
              <w:pStyle w:val="NormalWeb"/>
              <w:spacing w:before="0" w:beforeAutospacing="0" w:after="0" w:afterAutospacing="0" w:line="360" w:lineRule="auto"/>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772" w:rsidRPr="009B6AF2" w:rsidRDefault="00496772" w:rsidP="00AA4AD1">
            <w:pPr>
              <w:pStyle w:val="NormalWeb"/>
              <w:spacing w:before="0" w:beforeAutospacing="0" w:after="0" w:afterAutospacing="0" w:line="360" w:lineRule="auto"/>
              <w:jc w:val="center"/>
            </w:pPr>
            <w:r w:rsidRPr="009B6AF2">
              <w:t>Project 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772" w:rsidRPr="009B6AF2" w:rsidRDefault="00496772"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496772" w:rsidRPr="009B6AF2" w:rsidRDefault="00496772" w:rsidP="00AA4AD1">
            <w:pPr>
              <w:pStyle w:val="NormalWeb"/>
              <w:spacing w:before="0" w:beforeAutospacing="0" w:after="0" w:afterAutospacing="0" w:line="360" w:lineRule="auto"/>
              <w:jc w:val="center"/>
            </w:pPr>
            <w:r w:rsidRPr="009B6AF2">
              <w:t xml:space="preserve">Project </w:t>
            </w:r>
            <w:r w:rsidRPr="009B6AF2">
              <w:t>B</w:t>
            </w:r>
          </w:p>
        </w:tc>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Cost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1,00,000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1,00,000</w:t>
            </w:r>
          </w:p>
        </w:tc>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Expected future cash flow</w:t>
            </w:r>
          </w:p>
        </w:tc>
        <w:tc>
          <w:tcPr>
            <w:tcW w:w="0" w:type="auto"/>
            <w:shd w:val="clear" w:color="auto" w:fill="auto"/>
            <w:vAlign w:val="center"/>
            <w:hideMark/>
          </w:tcPr>
          <w:p w:rsidR="00AB6C47" w:rsidRPr="009B6AF2" w:rsidRDefault="00AB6C47" w:rsidP="00AA4AD1">
            <w:pPr>
              <w:spacing w:after="0" w:line="360" w:lineRule="auto"/>
              <w:jc w:val="center"/>
              <w:rPr>
                <w:rFonts w:ascii="Times New Roman" w:hAnsi="Times New Roman" w:cs="Times New Roman"/>
                <w:sz w:val="24"/>
                <w:szCs w:val="24"/>
              </w:rPr>
            </w:pPr>
          </w:p>
        </w:tc>
        <w:tc>
          <w:tcPr>
            <w:tcW w:w="0" w:type="auto"/>
            <w:shd w:val="clear" w:color="auto" w:fill="auto"/>
            <w:vAlign w:val="center"/>
            <w:hideMark/>
          </w:tcPr>
          <w:p w:rsidR="00AB6C47" w:rsidRPr="009B6AF2" w:rsidRDefault="00AB6C47" w:rsidP="00AA4AD1">
            <w:pPr>
              <w:spacing w:after="0" w:line="360" w:lineRule="auto"/>
              <w:jc w:val="center"/>
              <w:rPr>
                <w:rFonts w:ascii="Times New Roman" w:hAnsi="Times New Roman" w:cs="Times New Roman"/>
                <w:sz w:val="24"/>
                <w:szCs w:val="24"/>
              </w:rPr>
            </w:pPr>
          </w:p>
        </w:tc>
        <w:tc>
          <w:tcPr>
            <w:tcW w:w="1400" w:type="pct"/>
            <w:shd w:val="clear" w:color="auto" w:fill="auto"/>
            <w:vAlign w:val="center"/>
            <w:hideMark/>
          </w:tcPr>
          <w:p w:rsidR="00AB6C47" w:rsidRPr="009B6AF2" w:rsidRDefault="00AB6C47" w:rsidP="00AA4AD1">
            <w:pPr>
              <w:spacing w:after="0" w:line="360" w:lineRule="auto"/>
              <w:jc w:val="center"/>
              <w:rPr>
                <w:rFonts w:ascii="Times New Roman" w:hAnsi="Times New Roman" w:cs="Times New Roman"/>
                <w:sz w:val="24"/>
                <w:szCs w:val="24"/>
              </w:rPr>
            </w:pPr>
          </w:p>
        </w:tc>
        <w:bookmarkStart w:id="0" w:name="_GoBack"/>
        <w:bookmarkEnd w:id="0"/>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Year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50,000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1,00,000</w:t>
            </w:r>
          </w:p>
        </w:tc>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Year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50,000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5,000</w:t>
            </w:r>
          </w:p>
        </w:tc>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Year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1,10,000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5,000</w:t>
            </w:r>
          </w:p>
        </w:tc>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Year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None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None</w:t>
            </w:r>
          </w:p>
        </w:tc>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2,10,000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1,10,000</w:t>
            </w:r>
          </w:p>
        </w:tc>
      </w:tr>
      <w:tr w:rsidR="00AB6C47" w:rsidRPr="009B6AF2" w:rsidTr="00AA4AD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Payback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2 years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B6C47" w:rsidRPr="009B6AF2" w:rsidRDefault="00AB6C47" w:rsidP="00AA4AD1">
            <w:pPr>
              <w:pStyle w:val="NormalWeb"/>
              <w:spacing w:before="0" w:beforeAutospacing="0" w:after="0" w:afterAutospacing="0" w:line="360" w:lineRule="auto"/>
              <w:jc w:val="center"/>
            </w:pPr>
            <w:r w:rsidRPr="009B6AF2">
              <w:t>1 year</w:t>
            </w:r>
          </w:p>
        </w:tc>
      </w:tr>
    </w:tbl>
    <w:p w:rsidR="00496772" w:rsidRPr="009B6AF2" w:rsidRDefault="00496772" w:rsidP="009B6AF2">
      <w:pPr>
        <w:pStyle w:val="NormalWeb"/>
        <w:spacing w:before="0" w:beforeAutospacing="0" w:after="0" w:afterAutospacing="0" w:line="360" w:lineRule="auto"/>
        <w:jc w:val="both"/>
        <w:rPr>
          <w:rStyle w:val="Emphasis"/>
          <w:b/>
          <w:bCs/>
          <w:color w:val="292929"/>
        </w:rPr>
      </w:pPr>
    </w:p>
    <w:p w:rsidR="009B6AF2" w:rsidRDefault="009B6AF2" w:rsidP="009B6AF2">
      <w:pPr>
        <w:pStyle w:val="NormalWeb"/>
        <w:spacing w:before="0" w:beforeAutospacing="0" w:after="0" w:afterAutospacing="0" w:line="360" w:lineRule="auto"/>
        <w:jc w:val="both"/>
        <w:rPr>
          <w:rStyle w:val="Emphasis"/>
          <w:b/>
          <w:bCs/>
          <w:color w:val="292929"/>
        </w:rPr>
      </w:pPr>
    </w:p>
    <w:p w:rsidR="00AB6C47" w:rsidRPr="009B6AF2" w:rsidRDefault="00AB6C47" w:rsidP="009B6AF2">
      <w:pPr>
        <w:pStyle w:val="NormalWeb"/>
        <w:spacing w:before="0" w:beforeAutospacing="0" w:after="0" w:afterAutospacing="0" w:line="360" w:lineRule="auto"/>
        <w:jc w:val="both"/>
        <w:rPr>
          <w:i/>
          <w:color w:val="292929"/>
        </w:rPr>
      </w:pPr>
      <w:r w:rsidRPr="009B6AF2">
        <w:rPr>
          <w:rStyle w:val="Emphasis"/>
          <w:bCs/>
          <w:i w:val="0"/>
          <w:color w:val="292929"/>
        </w:rPr>
        <w:t>Payback period of project B is shorter than A, but project A provides higher returns. Hence, project A is superior to B.</w:t>
      </w:r>
    </w:p>
    <w:p w:rsidR="00AB6C47" w:rsidRPr="009B6AF2" w:rsidRDefault="00AB6C47" w:rsidP="009B6AF2">
      <w:pPr>
        <w:pStyle w:val="NormalWeb"/>
        <w:spacing w:before="0" w:beforeAutospacing="0" w:after="0" w:afterAutospacing="0" w:line="360" w:lineRule="auto"/>
        <w:jc w:val="both"/>
        <w:rPr>
          <w:color w:val="292929"/>
        </w:rPr>
      </w:pPr>
    </w:p>
    <w:p w:rsidR="00AB6C47" w:rsidRPr="009B6AF2" w:rsidRDefault="00AB6C47" w:rsidP="009B6AF2">
      <w:pPr>
        <w:spacing w:after="0" w:line="360" w:lineRule="auto"/>
        <w:jc w:val="both"/>
        <w:rPr>
          <w:rFonts w:ascii="Times New Roman" w:hAnsi="Times New Roman" w:cs="Times New Roman"/>
          <w:color w:val="292929"/>
          <w:sz w:val="24"/>
          <w:szCs w:val="24"/>
        </w:rPr>
      </w:pPr>
      <w:r w:rsidRPr="009B6AF2">
        <w:rPr>
          <w:rStyle w:val="Strong"/>
          <w:rFonts w:ascii="Times New Roman" w:hAnsi="Times New Roman" w:cs="Times New Roman"/>
          <w:color w:val="000000"/>
          <w:sz w:val="24"/>
          <w:szCs w:val="24"/>
        </w:rPr>
        <w:t>Accounting rate of return method (ARR):</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This method helps to overcome the disadvantages of the payback period method. The rate of return is expressed as a percentage of the earnings of the investment in a particular project. It works on the criteria that any project having ARR higher than the minimum rate established by the management will be considered and those below the predetermined rate are rejected.</w:t>
      </w:r>
    </w:p>
    <w:p w:rsidR="00AB6C47" w:rsidRPr="009B6AF2" w:rsidRDefault="00AB6C47" w:rsidP="009B6AF2">
      <w:pPr>
        <w:pStyle w:val="NormalWeb"/>
        <w:pBdr>
          <w:top w:val="single" w:sz="6" w:space="0" w:color="000000"/>
          <w:left w:val="single" w:sz="6" w:space="0" w:color="000000"/>
          <w:bottom w:val="single" w:sz="6" w:space="0" w:color="000000"/>
          <w:right w:val="single" w:sz="6" w:space="0" w:color="000000"/>
        </w:pBdr>
        <w:spacing w:before="0" w:beforeAutospacing="0" w:after="0" w:afterAutospacing="0" w:line="360" w:lineRule="auto"/>
        <w:jc w:val="both"/>
        <w:rPr>
          <w:color w:val="292929"/>
        </w:rPr>
      </w:pPr>
      <w:r w:rsidRPr="009B6AF2">
        <w:rPr>
          <w:rStyle w:val="Strong"/>
          <w:color w:val="292929"/>
        </w:rPr>
        <w:t>ARR= Average income/Average Investment</w:t>
      </w:r>
    </w:p>
    <w:p w:rsidR="009B6AF2" w:rsidRPr="009B6AF2" w:rsidRDefault="009B6AF2" w:rsidP="009B6AF2">
      <w:pPr>
        <w:spacing w:after="0" w:line="360" w:lineRule="auto"/>
        <w:jc w:val="both"/>
        <w:rPr>
          <w:rStyle w:val="Strong"/>
          <w:rFonts w:ascii="Times New Roman" w:hAnsi="Times New Roman" w:cs="Times New Roman"/>
          <w:color w:val="000000"/>
          <w:sz w:val="24"/>
          <w:szCs w:val="24"/>
        </w:rPr>
      </w:pPr>
    </w:p>
    <w:p w:rsidR="00AB6C47" w:rsidRPr="009B6AF2" w:rsidRDefault="00AB6C47" w:rsidP="009B6AF2">
      <w:pPr>
        <w:spacing w:after="0" w:line="360" w:lineRule="auto"/>
        <w:jc w:val="both"/>
        <w:rPr>
          <w:rFonts w:ascii="Times New Roman" w:hAnsi="Times New Roman" w:cs="Times New Roman"/>
          <w:color w:val="000000"/>
          <w:sz w:val="24"/>
          <w:szCs w:val="24"/>
        </w:rPr>
      </w:pPr>
      <w:r w:rsidRPr="009B6AF2">
        <w:rPr>
          <w:rStyle w:val="Strong"/>
          <w:rFonts w:ascii="Times New Roman" w:hAnsi="Times New Roman" w:cs="Times New Roman"/>
          <w:color w:val="000000"/>
          <w:sz w:val="24"/>
          <w:szCs w:val="24"/>
        </w:rPr>
        <w:t>Discounted cash flow method:</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The discounted cash flow technique calculates the cash inflow and outflow through the life of an asset. These are then discounted through a discounting factor. The discounted cash inflows and outflows are then compared. This technique takes into account the interest factor and the return after the payback period.</w:t>
      </w:r>
    </w:p>
    <w:p w:rsidR="009B6AF2" w:rsidRDefault="009B6AF2" w:rsidP="009B6AF2">
      <w:pPr>
        <w:spacing w:after="0" w:line="360" w:lineRule="auto"/>
        <w:jc w:val="both"/>
        <w:rPr>
          <w:rStyle w:val="Strong"/>
          <w:rFonts w:ascii="Times New Roman" w:hAnsi="Times New Roman" w:cs="Times New Roman"/>
          <w:color w:val="000000"/>
          <w:sz w:val="24"/>
          <w:szCs w:val="24"/>
        </w:rPr>
      </w:pPr>
    </w:p>
    <w:p w:rsidR="00AB6C47" w:rsidRPr="009B6AF2" w:rsidRDefault="00AB6C47" w:rsidP="009B6AF2">
      <w:pPr>
        <w:spacing w:after="0" w:line="360" w:lineRule="auto"/>
        <w:jc w:val="both"/>
        <w:rPr>
          <w:rFonts w:ascii="Times New Roman" w:hAnsi="Times New Roman" w:cs="Times New Roman"/>
          <w:color w:val="000000"/>
          <w:sz w:val="24"/>
          <w:szCs w:val="24"/>
        </w:rPr>
      </w:pPr>
      <w:r w:rsidRPr="009B6AF2">
        <w:rPr>
          <w:rStyle w:val="Strong"/>
          <w:rFonts w:ascii="Times New Roman" w:hAnsi="Times New Roman" w:cs="Times New Roman"/>
          <w:color w:val="000000"/>
          <w:sz w:val="24"/>
          <w:szCs w:val="24"/>
        </w:rPr>
        <w:t>Net present Value (NPV) Method:</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 xml:space="preserve">This is one of the widely used methods for evaluating capital investment proposals. In this technique the cash inflow that is expected at different periods of time is discounted at a </w:t>
      </w:r>
      <w:r w:rsidRPr="009B6AF2">
        <w:rPr>
          <w:color w:val="292929"/>
        </w:rPr>
        <w:lastRenderedPageBreak/>
        <w:t xml:space="preserve">particular rate. The present values of the cash inflow are compared to the original investment. If the difference between them is positive (+) then it is accepted or otherwise rejected. </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 xml:space="preserve">The equation for the net present value, assuming that all cash outflows </w:t>
      </w:r>
      <w:r w:rsidR="009B6AF2" w:rsidRPr="009B6AF2">
        <w:rPr>
          <w:color w:val="292929"/>
        </w:rPr>
        <w:t>are made in the initial year (</w:t>
      </w:r>
      <w:r w:rsidRPr="009B6AF2">
        <w:rPr>
          <w:color w:val="292929"/>
        </w:rPr>
        <w:t>), will be:</w:t>
      </w:r>
    </w:p>
    <w:p w:rsidR="00AB6C47" w:rsidRPr="009B6AF2" w:rsidRDefault="00AB6C47" w:rsidP="009B6AF2">
      <w:pPr>
        <w:spacing w:after="0" w:line="360" w:lineRule="auto"/>
        <w:jc w:val="both"/>
        <w:rPr>
          <w:rFonts w:ascii="Times New Roman" w:hAnsi="Times New Roman" w:cs="Times New Roman"/>
          <w:color w:val="292929"/>
          <w:sz w:val="24"/>
          <w:szCs w:val="24"/>
        </w:rPr>
      </w:pPr>
      <w:r w:rsidRPr="009B6AF2">
        <w:rPr>
          <w:rFonts w:ascii="Times New Roman" w:hAnsi="Times New Roman" w:cs="Times New Roman"/>
          <w:noProof/>
          <w:color w:val="292929"/>
          <w:sz w:val="24"/>
          <w:szCs w:val="24"/>
          <w:lang w:eastAsia="en-IN"/>
        </w:rPr>
        <w:drawing>
          <wp:inline distT="0" distB="0" distL="0" distR="0">
            <wp:extent cx="4133850" cy="1457325"/>
            <wp:effectExtent l="0" t="0" r="0" b="9525"/>
            <wp:docPr id="3" name="Picture 3" descr="Net Present Value  Method for Capital Budg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 Present Value  Method for Capital Budge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1457325"/>
                    </a:xfrm>
                    <a:prstGeom prst="rect">
                      <a:avLst/>
                    </a:prstGeom>
                    <a:noFill/>
                    <a:ln>
                      <a:noFill/>
                    </a:ln>
                  </pic:spPr>
                </pic:pic>
              </a:graphicData>
            </a:graphic>
          </wp:inline>
        </w:drawing>
      </w:r>
    </w:p>
    <w:p w:rsidR="00AB6C47" w:rsidRDefault="00AB6C47" w:rsidP="009B6AF2">
      <w:pPr>
        <w:pStyle w:val="NormalWeb"/>
        <w:spacing w:before="0" w:beforeAutospacing="0" w:after="0" w:afterAutospacing="0" w:line="360" w:lineRule="auto"/>
        <w:jc w:val="both"/>
        <w:rPr>
          <w:color w:val="292929"/>
        </w:rPr>
      </w:pPr>
      <w:r w:rsidRPr="009B6AF2">
        <w:rPr>
          <w:color w:val="292929"/>
        </w:rPr>
        <w:t>Where A1, A2…. represent cash inflows, K is the firm’s cost of capital, C is the cost of the investment proposal and n is the expected life of the proposal. It should be noted that the cost of capital, K, is assumed to be known, otherwise the net present, value cannot be known.</w:t>
      </w:r>
    </w:p>
    <w:p w:rsidR="009B6AF2" w:rsidRPr="009B6AF2" w:rsidRDefault="009B6AF2" w:rsidP="009B6AF2">
      <w:pPr>
        <w:pStyle w:val="NormalWeb"/>
        <w:spacing w:before="0" w:beforeAutospacing="0" w:after="0" w:afterAutospacing="0" w:line="360" w:lineRule="auto"/>
        <w:jc w:val="both"/>
        <w:rPr>
          <w:color w:val="292929"/>
        </w:rPr>
      </w:pPr>
    </w:p>
    <w:p w:rsidR="00AB6C47" w:rsidRPr="009B6AF2" w:rsidRDefault="00AB6C47" w:rsidP="009B6AF2">
      <w:pPr>
        <w:pStyle w:val="NormalWeb"/>
        <w:pBdr>
          <w:top w:val="single" w:sz="6" w:space="0" w:color="000000"/>
          <w:left w:val="single" w:sz="6" w:space="0" w:color="000000"/>
          <w:bottom w:val="single" w:sz="6" w:space="0" w:color="000000"/>
          <w:right w:val="single" w:sz="6" w:space="0" w:color="000000"/>
        </w:pBdr>
        <w:spacing w:before="0" w:beforeAutospacing="0" w:after="0" w:afterAutospacing="0" w:line="360" w:lineRule="auto"/>
        <w:jc w:val="both"/>
        <w:rPr>
          <w:color w:val="292929"/>
        </w:rPr>
      </w:pPr>
      <w:r w:rsidRPr="009B6AF2">
        <w:rPr>
          <w:rStyle w:val="Strong"/>
          <w:color w:val="292929"/>
        </w:rPr>
        <w:t>NPV = PVB – PVC</w:t>
      </w:r>
    </w:p>
    <w:p w:rsidR="00AB6C47" w:rsidRPr="009B6AF2" w:rsidRDefault="00AB6C47" w:rsidP="009B6AF2">
      <w:pPr>
        <w:pStyle w:val="NormalWeb"/>
        <w:spacing w:before="0" w:beforeAutospacing="0" w:after="0" w:afterAutospacing="0" w:line="360" w:lineRule="auto"/>
        <w:jc w:val="both"/>
        <w:rPr>
          <w:color w:val="292929"/>
        </w:rPr>
      </w:pPr>
      <w:r w:rsidRPr="009B6AF2">
        <w:rPr>
          <w:rStyle w:val="Strong"/>
          <w:color w:val="292929"/>
        </w:rPr>
        <w:t>where,</w:t>
      </w:r>
    </w:p>
    <w:p w:rsidR="00AB6C47" w:rsidRPr="009B6AF2" w:rsidRDefault="00AB6C47" w:rsidP="009B6AF2">
      <w:pPr>
        <w:pStyle w:val="NormalWeb"/>
        <w:spacing w:before="0" w:beforeAutospacing="0" w:after="0" w:afterAutospacing="0" w:line="360" w:lineRule="auto"/>
        <w:jc w:val="both"/>
        <w:rPr>
          <w:color w:val="292929"/>
        </w:rPr>
      </w:pPr>
      <w:r w:rsidRPr="009B6AF2">
        <w:rPr>
          <w:rStyle w:val="Strong"/>
          <w:color w:val="292929"/>
        </w:rPr>
        <w:t>PVB = Present value of benefits</w:t>
      </w:r>
    </w:p>
    <w:p w:rsidR="00AB6C47" w:rsidRPr="009B6AF2" w:rsidRDefault="00AB6C47" w:rsidP="009B6AF2">
      <w:pPr>
        <w:pStyle w:val="NormalWeb"/>
        <w:spacing w:before="0" w:beforeAutospacing="0" w:after="0" w:afterAutospacing="0" w:line="360" w:lineRule="auto"/>
        <w:jc w:val="both"/>
        <w:rPr>
          <w:color w:val="292929"/>
        </w:rPr>
      </w:pPr>
      <w:r w:rsidRPr="009B6AF2">
        <w:rPr>
          <w:rStyle w:val="Strong"/>
          <w:color w:val="292929"/>
        </w:rPr>
        <w:t>PVC = Present value of Costs</w:t>
      </w:r>
    </w:p>
    <w:p w:rsidR="009B6AF2" w:rsidRDefault="009B6AF2" w:rsidP="009B6AF2">
      <w:pPr>
        <w:spacing w:after="0" w:line="360" w:lineRule="auto"/>
        <w:jc w:val="both"/>
        <w:rPr>
          <w:rStyle w:val="Strong"/>
          <w:rFonts w:ascii="Times New Roman" w:hAnsi="Times New Roman" w:cs="Times New Roman"/>
          <w:color w:val="000000"/>
          <w:sz w:val="24"/>
          <w:szCs w:val="24"/>
        </w:rPr>
      </w:pPr>
    </w:p>
    <w:p w:rsidR="00AB6C47" w:rsidRPr="009B6AF2" w:rsidRDefault="00AB6C47" w:rsidP="009B6AF2">
      <w:pPr>
        <w:spacing w:after="0" w:line="360" w:lineRule="auto"/>
        <w:jc w:val="both"/>
        <w:rPr>
          <w:rFonts w:ascii="Times New Roman" w:hAnsi="Times New Roman" w:cs="Times New Roman"/>
          <w:color w:val="000000"/>
          <w:sz w:val="24"/>
          <w:szCs w:val="24"/>
        </w:rPr>
      </w:pPr>
      <w:r w:rsidRPr="009B6AF2">
        <w:rPr>
          <w:rStyle w:val="Strong"/>
          <w:rFonts w:ascii="Times New Roman" w:hAnsi="Times New Roman" w:cs="Times New Roman"/>
          <w:color w:val="000000"/>
          <w:sz w:val="24"/>
          <w:szCs w:val="24"/>
        </w:rPr>
        <w:t>Internal Rate of Return (IRR):</w:t>
      </w:r>
    </w:p>
    <w:p w:rsidR="009B6AF2" w:rsidRPr="009B6AF2" w:rsidRDefault="00AB6C47" w:rsidP="009B6AF2">
      <w:pPr>
        <w:pStyle w:val="NormalWeb"/>
        <w:spacing w:before="0" w:beforeAutospacing="0" w:after="0" w:afterAutospacing="0" w:line="360" w:lineRule="auto"/>
        <w:jc w:val="both"/>
        <w:rPr>
          <w:color w:val="292929"/>
        </w:rPr>
      </w:pPr>
      <w:r w:rsidRPr="009B6AF2">
        <w:rPr>
          <w:color w:val="292929"/>
        </w:rPr>
        <w:t xml:space="preserve">This is defined as the rate at which the net present value of the investment is zero. The discounted cash inflow is equal to the discounted cash outflow. </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It is called internal rate because it depends solely on the outlay and proceeds associated with the project and not any rate determined outside the investment.</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It can be determined by solving the following equation:</w:t>
      </w:r>
    </w:p>
    <w:p w:rsidR="00AB6C47" w:rsidRPr="009B6AF2" w:rsidRDefault="00AB6C47" w:rsidP="009B6AF2">
      <w:pPr>
        <w:spacing w:after="0" w:line="360" w:lineRule="auto"/>
        <w:jc w:val="both"/>
        <w:rPr>
          <w:rFonts w:ascii="Times New Roman" w:hAnsi="Times New Roman" w:cs="Times New Roman"/>
          <w:color w:val="292929"/>
          <w:sz w:val="24"/>
          <w:szCs w:val="24"/>
        </w:rPr>
      </w:pPr>
      <w:r w:rsidRPr="009B6AF2">
        <w:rPr>
          <w:rFonts w:ascii="Times New Roman" w:hAnsi="Times New Roman" w:cs="Times New Roman"/>
          <w:noProof/>
          <w:color w:val="292929"/>
          <w:sz w:val="24"/>
          <w:szCs w:val="24"/>
          <w:lang w:eastAsia="en-IN"/>
        </w:rPr>
        <w:drawing>
          <wp:inline distT="0" distB="0" distL="0" distR="0">
            <wp:extent cx="3676650" cy="1514475"/>
            <wp:effectExtent l="0" t="0" r="0" b="9525"/>
            <wp:docPr id="2" name="Picture 2" descr="Internal Rate of  Return Method for Capital Budg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Rate of  Return Method for Capital Budge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6650" cy="1514475"/>
                    </a:xfrm>
                    <a:prstGeom prst="rect">
                      <a:avLst/>
                    </a:prstGeom>
                    <a:noFill/>
                    <a:ln>
                      <a:noFill/>
                    </a:ln>
                  </pic:spPr>
                </pic:pic>
              </a:graphicData>
            </a:graphic>
          </wp:inline>
        </w:drawing>
      </w:r>
    </w:p>
    <w:p w:rsidR="009B6AF2" w:rsidRDefault="009B6AF2" w:rsidP="009B6AF2">
      <w:pPr>
        <w:pStyle w:val="NormalWeb"/>
        <w:spacing w:before="0" w:beforeAutospacing="0" w:after="0" w:afterAutospacing="0" w:line="360" w:lineRule="auto"/>
        <w:jc w:val="both"/>
        <w:rPr>
          <w:rStyle w:val="Strong"/>
          <w:color w:val="292929"/>
        </w:rPr>
      </w:pPr>
    </w:p>
    <w:p w:rsidR="00AB6C47" w:rsidRPr="009B6AF2" w:rsidRDefault="00AB6C47" w:rsidP="009B6AF2">
      <w:pPr>
        <w:pStyle w:val="NormalWeb"/>
        <w:spacing w:before="0" w:beforeAutospacing="0" w:after="0" w:afterAutospacing="0" w:line="360" w:lineRule="auto"/>
        <w:jc w:val="both"/>
        <w:rPr>
          <w:color w:val="292929"/>
        </w:rPr>
      </w:pPr>
      <w:r w:rsidRPr="009B6AF2">
        <w:rPr>
          <w:rStyle w:val="Strong"/>
          <w:color w:val="292929"/>
        </w:rPr>
        <w:t>If IRR &gt; WACC then the project is profitable.</w:t>
      </w:r>
    </w:p>
    <w:p w:rsidR="00AB6C47" w:rsidRPr="009B6AF2" w:rsidRDefault="00AB6C47" w:rsidP="009B6AF2">
      <w:pPr>
        <w:pStyle w:val="NormalWeb"/>
        <w:spacing w:before="0" w:beforeAutospacing="0" w:after="0" w:afterAutospacing="0" w:line="360" w:lineRule="auto"/>
        <w:jc w:val="both"/>
        <w:rPr>
          <w:color w:val="292929"/>
        </w:rPr>
      </w:pPr>
      <w:r w:rsidRPr="009B6AF2">
        <w:rPr>
          <w:rStyle w:val="Strong"/>
          <w:color w:val="292929"/>
        </w:rPr>
        <w:lastRenderedPageBreak/>
        <w:t>If IRR &gt; k = accept</w:t>
      </w:r>
    </w:p>
    <w:p w:rsidR="00AB6C47" w:rsidRPr="009B6AF2" w:rsidRDefault="00AB6C47" w:rsidP="009B6AF2">
      <w:pPr>
        <w:pStyle w:val="NormalWeb"/>
        <w:spacing w:before="0" w:beforeAutospacing="0" w:after="0" w:afterAutospacing="0" w:line="360" w:lineRule="auto"/>
        <w:jc w:val="both"/>
        <w:rPr>
          <w:color w:val="292929"/>
        </w:rPr>
      </w:pPr>
      <w:r w:rsidRPr="009B6AF2">
        <w:rPr>
          <w:rStyle w:val="Strong"/>
          <w:color w:val="292929"/>
        </w:rPr>
        <w:t>If IR &lt; k = reject</w:t>
      </w:r>
    </w:p>
    <w:p w:rsidR="009B6AF2" w:rsidRDefault="009B6AF2" w:rsidP="009B6AF2">
      <w:pPr>
        <w:spacing w:after="0" w:line="360" w:lineRule="auto"/>
        <w:jc w:val="both"/>
        <w:rPr>
          <w:rStyle w:val="Strong"/>
          <w:rFonts w:ascii="Times New Roman" w:hAnsi="Times New Roman" w:cs="Times New Roman"/>
          <w:color w:val="000000"/>
          <w:sz w:val="24"/>
          <w:szCs w:val="24"/>
        </w:rPr>
      </w:pPr>
    </w:p>
    <w:p w:rsidR="00AB6C47" w:rsidRPr="009B6AF2" w:rsidRDefault="00AB6C47" w:rsidP="009B6AF2">
      <w:pPr>
        <w:spacing w:after="0" w:line="360" w:lineRule="auto"/>
        <w:jc w:val="both"/>
        <w:rPr>
          <w:rFonts w:ascii="Times New Roman" w:hAnsi="Times New Roman" w:cs="Times New Roman"/>
          <w:color w:val="000000"/>
          <w:sz w:val="24"/>
          <w:szCs w:val="24"/>
        </w:rPr>
      </w:pPr>
      <w:r w:rsidRPr="009B6AF2">
        <w:rPr>
          <w:rStyle w:val="Strong"/>
          <w:rFonts w:ascii="Times New Roman" w:hAnsi="Times New Roman" w:cs="Times New Roman"/>
          <w:color w:val="000000"/>
          <w:sz w:val="24"/>
          <w:szCs w:val="24"/>
        </w:rPr>
        <w:t>Profitability Index (PI):</w:t>
      </w:r>
    </w:p>
    <w:p w:rsidR="00AB6C47" w:rsidRDefault="00AB6C47" w:rsidP="009B6AF2">
      <w:pPr>
        <w:pStyle w:val="NormalWeb"/>
        <w:spacing w:before="0" w:beforeAutospacing="0" w:after="0" w:afterAutospacing="0" w:line="360" w:lineRule="auto"/>
        <w:jc w:val="both"/>
        <w:rPr>
          <w:color w:val="292929"/>
        </w:rPr>
      </w:pPr>
      <w:r w:rsidRPr="009B6AF2">
        <w:rPr>
          <w:color w:val="292929"/>
        </w:rPr>
        <w:t xml:space="preserve">It is the ratio of the present value of future cash benefits, at the required rate of return to the initial cash outflow of the investment. It may be gross or net, net being simply gross minus one. The formula to calculate profitability index (PI) or benefit cost (BC) ratio is as </w:t>
      </w:r>
      <w:r w:rsidR="009B6AF2">
        <w:rPr>
          <w:color w:val="292929"/>
        </w:rPr>
        <w:t>under:</w:t>
      </w:r>
    </w:p>
    <w:p w:rsidR="009B6AF2" w:rsidRPr="009B6AF2" w:rsidRDefault="009B6AF2" w:rsidP="009B6AF2">
      <w:pPr>
        <w:pStyle w:val="NormalWeb"/>
        <w:spacing w:before="0" w:beforeAutospacing="0" w:after="0" w:afterAutospacing="0" w:line="360" w:lineRule="auto"/>
        <w:jc w:val="both"/>
        <w:rPr>
          <w:color w:val="292929"/>
        </w:rPr>
      </w:pPr>
    </w:p>
    <w:p w:rsidR="00AB6C47" w:rsidRPr="009B6AF2" w:rsidRDefault="00AB6C47" w:rsidP="009B6AF2">
      <w:pPr>
        <w:pStyle w:val="NormalWeb"/>
        <w:pBdr>
          <w:top w:val="single" w:sz="6" w:space="0" w:color="000000"/>
          <w:left w:val="single" w:sz="6" w:space="0" w:color="000000"/>
          <w:bottom w:val="single" w:sz="6" w:space="0" w:color="000000"/>
          <w:right w:val="single" w:sz="6" w:space="0" w:color="000000"/>
        </w:pBdr>
        <w:spacing w:before="0" w:beforeAutospacing="0" w:after="0" w:afterAutospacing="0" w:line="360" w:lineRule="auto"/>
        <w:jc w:val="both"/>
        <w:rPr>
          <w:color w:val="292929"/>
        </w:rPr>
      </w:pPr>
      <w:r w:rsidRPr="009B6AF2">
        <w:rPr>
          <w:rStyle w:val="Strong"/>
          <w:color w:val="292929"/>
        </w:rPr>
        <w:t>PI = PV cash inflows/Initial cash outlay A,</w:t>
      </w:r>
    </w:p>
    <w:p w:rsidR="00AB6C47" w:rsidRDefault="00AB6C47" w:rsidP="009B6AF2">
      <w:pPr>
        <w:spacing w:after="0" w:line="360" w:lineRule="auto"/>
        <w:jc w:val="both"/>
        <w:rPr>
          <w:rFonts w:ascii="Times New Roman" w:hAnsi="Times New Roman" w:cs="Times New Roman"/>
          <w:color w:val="292929"/>
          <w:sz w:val="24"/>
          <w:szCs w:val="24"/>
        </w:rPr>
      </w:pPr>
      <w:r w:rsidRPr="009B6AF2">
        <w:rPr>
          <w:rFonts w:ascii="Times New Roman" w:hAnsi="Times New Roman" w:cs="Times New Roman"/>
          <w:noProof/>
          <w:color w:val="292929"/>
          <w:sz w:val="24"/>
          <w:szCs w:val="24"/>
          <w:lang w:eastAsia="en-IN"/>
        </w:rPr>
        <w:drawing>
          <wp:inline distT="0" distB="0" distL="0" distR="0">
            <wp:extent cx="1657350" cy="666750"/>
            <wp:effectExtent l="0" t="0" r="0" b="0"/>
            <wp:docPr id="1" name="Picture 1" descr="Profitability Index  Method for Capital Budg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tability Index  Method for Capital Budge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p w:rsidR="009B6AF2" w:rsidRPr="009B6AF2" w:rsidRDefault="009B6AF2" w:rsidP="009B6AF2">
      <w:pPr>
        <w:spacing w:after="0" w:line="360" w:lineRule="auto"/>
        <w:jc w:val="both"/>
        <w:rPr>
          <w:rFonts w:ascii="Times New Roman" w:hAnsi="Times New Roman" w:cs="Times New Roman"/>
          <w:color w:val="292929"/>
          <w:sz w:val="24"/>
          <w:szCs w:val="24"/>
        </w:rPr>
      </w:pPr>
    </w:p>
    <w:p w:rsidR="00AB6C47" w:rsidRPr="009B6AF2" w:rsidRDefault="00AB6C47" w:rsidP="009B6AF2">
      <w:pPr>
        <w:pStyle w:val="NormalWeb"/>
        <w:pBdr>
          <w:top w:val="single" w:sz="6" w:space="0" w:color="000000"/>
          <w:left w:val="single" w:sz="6" w:space="0" w:color="000000"/>
          <w:bottom w:val="single" w:sz="6" w:space="0" w:color="000000"/>
          <w:right w:val="single" w:sz="6" w:space="0" w:color="000000"/>
        </w:pBdr>
        <w:spacing w:before="0" w:beforeAutospacing="0" w:after="0" w:afterAutospacing="0" w:line="360" w:lineRule="auto"/>
        <w:jc w:val="both"/>
        <w:rPr>
          <w:color w:val="292929"/>
        </w:rPr>
      </w:pPr>
      <w:r w:rsidRPr="009B6AF2">
        <w:rPr>
          <w:rStyle w:val="Emphasis"/>
          <w:b/>
          <w:bCs/>
          <w:color w:val="292929"/>
        </w:rPr>
        <w:t>PI = NPV (benefits) / NPV (Costs)</w:t>
      </w:r>
    </w:p>
    <w:p w:rsidR="009B6AF2" w:rsidRDefault="009B6AF2" w:rsidP="009B6AF2">
      <w:pPr>
        <w:pStyle w:val="NormalWeb"/>
        <w:spacing w:before="0" w:beforeAutospacing="0" w:after="0" w:afterAutospacing="0" w:line="360" w:lineRule="auto"/>
        <w:jc w:val="both"/>
        <w:rPr>
          <w:rStyle w:val="Emphasis"/>
          <w:b/>
          <w:bCs/>
          <w:color w:val="292929"/>
        </w:rPr>
      </w:pPr>
    </w:p>
    <w:p w:rsidR="00AB6C47" w:rsidRPr="009B6AF2" w:rsidRDefault="00AB6C47" w:rsidP="009B6AF2">
      <w:pPr>
        <w:pStyle w:val="NormalWeb"/>
        <w:spacing w:before="0" w:beforeAutospacing="0" w:after="0" w:afterAutospacing="0" w:line="360" w:lineRule="auto"/>
        <w:jc w:val="both"/>
        <w:rPr>
          <w:color w:val="292929"/>
        </w:rPr>
      </w:pPr>
      <w:r w:rsidRPr="009B6AF2">
        <w:rPr>
          <w:rStyle w:val="Emphasis"/>
          <w:b/>
          <w:bCs/>
          <w:color w:val="292929"/>
        </w:rPr>
        <w:t>All projects with PI &gt; 1.0 is accepted.</w:t>
      </w:r>
    </w:p>
    <w:p w:rsidR="009B6AF2" w:rsidRDefault="009B6AF2" w:rsidP="009B6AF2">
      <w:pPr>
        <w:pStyle w:val="Heading2"/>
        <w:spacing w:before="0" w:beforeAutospacing="0" w:after="0" w:afterAutospacing="0" w:line="360" w:lineRule="auto"/>
        <w:jc w:val="both"/>
        <w:rPr>
          <w:b w:val="0"/>
          <w:bCs w:val="0"/>
          <w:color w:val="292929"/>
          <w:sz w:val="24"/>
          <w:szCs w:val="24"/>
        </w:rPr>
      </w:pPr>
    </w:p>
    <w:p w:rsidR="00712C65" w:rsidRDefault="009B6AF2" w:rsidP="009B6AF2">
      <w:pPr>
        <w:pStyle w:val="Heading2"/>
        <w:spacing w:before="0" w:beforeAutospacing="0" w:after="0" w:afterAutospacing="0" w:line="360" w:lineRule="auto"/>
        <w:jc w:val="both"/>
        <w:rPr>
          <w:bCs w:val="0"/>
          <w:color w:val="292929"/>
          <w:sz w:val="28"/>
          <w:szCs w:val="28"/>
        </w:rPr>
      </w:pPr>
      <w:r w:rsidRPr="009B6AF2">
        <w:rPr>
          <w:bCs w:val="0"/>
          <w:color w:val="292929"/>
          <w:sz w:val="28"/>
          <w:szCs w:val="28"/>
        </w:rPr>
        <w:t>Importance of Capital Budgeting</w:t>
      </w:r>
    </w:p>
    <w:p w:rsidR="00712C65" w:rsidRPr="009B6AF2" w:rsidRDefault="00712C65" w:rsidP="009B6AF2">
      <w:pPr>
        <w:pStyle w:val="Heading2"/>
        <w:spacing w:before="0" w:beforeAutospacing="0" w:after="0" w:afterAutospacing="0" w:line="360" w:lineRule="auto"/>
        <w:jc w:val="both"/>
        <w:rPr>
          <w:bCs w:val="0"/>
          <w:color w:val="292929"/>
          <w:sz w:val="28"/>
          <w:szCs w:val="28"/>
        </w:rPr>
      </w:pP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1)</w:t>
      </w:r>
      <w:r w:rsidRPr="009B6AF2">
        <w:rPr>
          <w:rStyle w:val="Strong"/>
          <w:color w:val="292929"/>
        </w:rPr>
        <w:t> </w:t>
      </w:r>
      <w:r w:rsidRPr="00712C65">
        <w:rPr>
          <w:rStyle w:val="Strong"/>
          <w:b w:val="0"/>
          <w:color w:val="292929"/>
        </w:rPr>
        <w:t xml:space="preserve">Long </w:t>
      </w:r>
      <w:r w:rsidR="00496772" w:rsidRPr="00712C65">
        <w:rPr>
          <w:rStyle w:val="Strong"/>
          <w:b w:val="0"/>
          <w:color w:val="292929"/>
        </w:rPr>
        <w:t>term investments involve risks.</w:t>
      </w:r>
      <w:r w:rsidRPr="009B6AF2">
        <w:rPr>
          <w:color w:val="292929"/>
        </w:rPr>
        <w:t xml:space="preserve"> That is why proper planning through capital budgeting is needed.</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2)</w:t>
      </w:r>
      <w:r w:rsidRPr="009B6AF2">
        <w:rPr>
          <w:rStyle w:val="Strong"/>
          <w:color w:val="292929"/>
        </w:rPr>
        <w:t> </w:t>
      </w:r>
      <w:r w:rsidRPr="009B6AF2">
        <w:rPr>
          <w:color w:val="292929"/>
        </w:rPr>
        <w:t>As the investments are huge but the funds are limited, proper planning through capital expenditure is a pre-requisite. Also, the capital investment decisions are irreversible in nature, i.e. once a permanent asset is purchased its disposal shall incur losses.</w:t>
      </w:r>
    </w:p>
    <w:p w:rsidR="00AB6C47" w:rsidRPr="009B6AF2" w:rsidRDefault="00AB6C47" w:rsidP="009B6AF2">
      <w:pPr>
        <w:pStyle w:val="NormalWeb"/>
        <w:spacing w:before="0" w:beforeAutospacing="0" w:after="0" w:afterAutospacing="0" w:line="360" w:lineRule="auto"/>
        <w:jc w:val="both"/>
        <w:rPr>
          <w:color w:val="292929"/>
        </w:rPr>
      </w:pPr>
      <w:r w:rsidRPr="009B6AF2">
        <w:rPr>
          <w:color w:val="292929"/>
        </w:rPr>
        <w:t>3) Capital budgeting reduces the costs as well as brings changes in the profitability of the company. Proper planning and analysis of the projects helps in the long run.</w:t>
      </w:r>
    </w:p>
    <w:p w:rsidR="00AB6C47" w:rsidRDefault="00AB6C47" w:rsidP="00AB6C47">
      <w:pPr>
        <w:jc w:val="center"/>
        <w:rPr>
          <w:rFonts w:ascii="Times New Roman" w:hAnsi="Times New Roman" w:cs="Times New Roman"/>
          <w:b/>
          <w:sz w:val="28"/>
          <w:szCs w:val="28"/>
        </w:rPr>
      </w:pPr>
    </w:p>
    <w:p w:rsidR="002F5CC0" w:rsidRDefault="002F5CC0"/>
    <w:sectPr w:rsidR="002F5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B6446"/>
    <w:multiLevelType w:val="multilevel"/>
    <w:tmpl w:val="23B8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C03F7"/>
    <w:multiLevelType w:val="multilevel"/>
    <w:tmpl w:val="71FE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240BB"/>
    <w:multiLevelType w:val="multilevel"/>
    <w:tmpl w:val="15DE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31E24"/>
    <w:multiLevelType w:val="multilevel"/>
    <w:tmpl w:val="DF54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67BF4"/>
    <w:multiLevelType w:val="multilevel"/>
    <w:tmpl w:val="41B0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06562"/>
    <w:multiLevelType w:val="hybridMultilevel"/>
    <w:tmpl w:val="3D80B658"/>
    <w:lvl w:ilvl="0" w:tplc="C77428C8">
      <w:start w:val="1"/>
      <w:numFmt w:val="lowerRoman"/>
      <w:lvlText w:val="(%1)"/>
      <w:lvlJc w:val="left"/>
      <w:pPr>
        <w:ind w:left="1548" w:hanging="677"/>
      </w:pPr>
      <w:rPr>
        <w:rFonts w:ascii="Times New Roman" w:eastAsia="Times New Roman" w:hAnsi="Times New Roman" w:cs="Times New Roman" w:hint="default"/>
        <w:spacing w:val="-1"/>
        <w:w w:val="102"/>
        <w:sz w:val="22"/>
        <w:szCs w:val="22"/>
      </w:rPr>
    </w:lvl>
    <w:lvl w:ilvl="1" w:tplc="D0C00434">
      <w:numFmt w:val="bullet"/>
      <w:lvlText w:val="•"/>
      <w:lvlJc w:val="left"/>
      <w:pPr>
        <w:ind w:left="2410" w:hanging="677"/>
      </w:pPr>
      <w:rPr>
        <w:rFonts w:hint="default"/>
      </w:rPr>
    </w:lvl>
    <w:lvl w:ilvl="2" w:tplc="89A26D58">
      <w:numFmt w:val="bullet"/>
      <w:lvlText w:val="•"/>
      <w:lvlJc w:val="left"/>
      <w:pPr>
        <w:ind w:left="3280" w:hanging="677"/>
      </w:pPr>
      <w:rPr>
        <w:rFonts w:hint="default"/>
      </w:rPr>
    </w:lvl>
    <w:lvl w:ilvl="3" w:tplc="502AD0AE">
      <w:numFmt w:val="bullet"/>
      <w:lvlText w:val="•"/>
      <w:lvlJc w:val="left"/>
      <w:pPr>
        <w:ind w:left="4150" w:hanging="677"/>
      </w:pPr>
      <w:rPr>
        <w:rFonts w:hint="default"/>
      </w:rPr>
    </w:lvl>
    <w:lvl w:ilvl="4" w:tplc="37D40CB8">
      <w:numFmt w:val="bullet"/>
      <w:lvlText w:val="•"/>
      <w:lvlJc w:val="left"/>
      <w:pPr>
        <w:ind w:left="5020" w:hanging="677"/>
      </w:pPr>
      <w:rPr>
        <w:rFonts w:hint="default"/>
      </w:rPr>
    </w:lvl>
    <w:lvl w:ilvl="5" w:tplc="55E48B5E">
      <w:numFmt w:val="bullet"/>
      <w:lvlText w:val="•"/>
      <w:lvlJc w:val="left"/>
      <w:pPr>
        <w:ind w:left="5890" w:hanging="677"/>
      </w:pPr>
      <w:rPr>
        <w:rFonts w:hint="default"/>
      </w:rPr>
    </w:lvl>
    <w:lvl w:ilvl="6" w:tplc="160E9F94">
      <w:numFmt w:val="bullet"/>
      <w:lvlText w:val="•"/>
      <w:lvlJc w:val="left"/>
      <w:pPr>
        <w:ind w:left="6760" w:hanging="677"/>
      </w:pPr>
      <w:rPr>
        <w:rFonts w:hint="default"/>
      </w:rPr>
    </w:lvl>
    <w:lvl w:ilvl="7" w:tplc="9858E7FA">
      <w:numFmt w:val="bullet"/>
      <w:lvlText w:val="•"/>
      <w:lvlJc w:val="left"/>
      <w:pPr>
        <w:ind w:left="7630" w:hanging="677"/>
      </w:pPr>
      <w:rPr>
        <w:rFonts w:hint="default"/>
      </w:rPr>
    </w:lvl>
    <w:lvl w:ilvl="8" w:tplc="1DA820F8">
      <w:numFmt w:val="bullet"/>
      <w:lvlText w:val="•"/>
      <w:lvlJc w:val="left"/>
      <w:pPr>
        <w:ind w:left="8500" w:hanging="677"/>
      </w:pPr>
      <w:rPr>
        <w:rFonts w:hint="default"/>
      </w:rPr>
    </w:lvl>
  </w:abstractNum>
  <w:abstractNum w:abstractNumId="6" w15:restartNumberingAfterBreak="0">
    <w:nsid w:val="68A55984"/>
    <w:multiLevelType w:val="multilevel"/>
    <w:tmpl w:val="E270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F0C88"/>
    <w:multiLevelType w:val="multilevel"/>
    <w:tmpl w:val="C5B8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A6A36"/>
    <w:multiLevelType w:val="multilevel"/>
    <w:tmpl w:val="D5F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F56FE"/>
    <w:multiLevelType w:val="multilevel"/>
    <w:tmpl w:val="1644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6"/>
  </w:num>
  <w:num w:numId="5">
    <w:abstractNumId w:val="7"/>
  </w:num>
  <w:num w:numId="6">
    <w:abstractNumId w:val="9"/>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47"/>
    <w:rsid w:val="001A7FD9"/>
    <w:rsid w:val="002F5CC0"/>
    <w:rsid w:val="00496772"/>
    <w:rsid w:val="00544B7B"/>
    <w:rsid w:val="00712C65"/>
    <w:rsid w:val="009B6AF2"/>
    <w:rsid w:val="00AA4AD1"/>
    <w:rsid w:val="00AB6C47"/>
    <w:rsid w:val="00AE0AF8"/>
    <w:rsid w:val="00F35E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AA48"/>
  <w15:chartTrackingRefBased/>
  <w15:docId w15:val="{8E350E57-1157-4F21-B079-009A33E8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47"/>
  </w:style>
  <w:style w:type="paragraph" w:styleId="Heading1">
    <w:name w:val="heading 1"/>
    <w:basedOn w:val="Normal"/>
    <w:next w:val="Normal"/>
    <w:link w:val="Heading1Char"/>
    <w:uiPriority w:val="9"/>
    <w:qFormat/>
    <w:rsid w:val="00AB6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B6C4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C47"/>
    <w:rPr>
      <w:rFonts w:ascii="Times New Roman" w:eastAsia="Times New Roman" w:hAnsi="Times New Roman" w:cs="Times New Roman"/>
      <w:b/>
      <w:bCs/>
      <w:sz w:val="36"/>
      <w:szCs w:val="36"/>
      <w:lang w:eastAsia="en-IN"/>
    </w:rPr>
  </w:style>
  <w:style w:type="paragraph" w:styleId="ListParagraph">
    <w:name w:val="List Paragraph"/>
    <w:basedOn w:val="Normal"/>
    <w:uiPriority w:val="1"/>
    <w:qFormat/>
    <w:rsid w:val="00AB6C47"/>
    <w:pPr>
      <w:widowControl w:val="0"/>
      <w:autoSpaceDE w:val="0"/>
      <w:autoSpaceDN w:val="0"/>
      <w:spacing w:before="6" w:after="0" w:line="240" w:lineRule="auto"/>
      <w:ind w:left="1548" w:hanging="338"/>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AB6C47"/>
    <w:rPr>
      <w:rFonts w:asciiTheme="majorHAnsi" w:eastAsiaTheme="majorEastAsia" w:hAnsiTheme="majorHAnsi" w:cstheme="majorBidi"/>
      <w:color w:val="2E74B5" w:themeColor="accent1" w:themeShade="BF"/>
      <w:sz w:val="32"/>
      <w:szCs w:val="32"/>
    </w:rPr>
  </w:style>
  <w:style w:type="paragraph" w:customStyle="1" w:styleId="detail">
    <w:name w:val="detail"/>
    <w:basedOn w:val="Normal"/>
    <w:rsid w:val="00AB6C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B6C47"/>
    <w:rPr>
      <w:color w:val="0000FF"/>
      <w:u w:val="single"/>
    </w:rPr>
  </w:style>
  <w:style w:type="paragraph" w:styleId="NormalWeb">
    <w:name w:val="Normal (Web)"/>
    <w:basedOn w:val="Normal"/>
    <w:uiPriority w:val="99"/>
    <w:unhideWhenUsed/>
    <w:rsid w:val="00AB6C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B6C47"/>
    <w:rPr>
      <w:b/>
      <w:bCs/>
    </w:rPr>
  </w:style>
  <w:style w:type="character" w:styleId="Emphasis">
    <w:name w:val="Emphasis"/>
    <w:basedOn w:val="DefaultParagraphFont"/>
    <w:uiPriority w:val="20"/>
    <w:qFormat/>
    <w:rsid w:val="00AB6C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43134">
      <w:bodyDiv w:val="1"/>
      <w:marLeft w:val="0"/>
      <w:marRight w:val="0"/>
      <w:marTop w:val="0"/>
      <w:marBottom w:val="0"/>
      <w:divBdr>
        <w:top w:val="none" w:sz="0" w:space="0" w:color="auto"/>
        <w:left w:val="none" w:sz="0" w:space="0" w:color="auto"/>
        <w:bottom w:val="none" w:sz="0" w:space="0" w:color="auto"/>
        <w:right w:val="none" w:sz="0" w:space="0" w:color="auto"/>
      </w:divBdr>
      <w:divsChild>
        <w:div w:id="1597323433">
          <w:marLeft w:val="0"/>
          <w:marRight w:val="0"/>
          <w:marTop w:val="0"/>
          <w:marBottom w:val="0"/>
          <w:divBdr>
            <w:top w:val="none" w:sz="0" w:space="0" w:color="auto"/>
            <w:left w:val="none" w:sz="0" w:space="0" w:color="auto"/>
            <w:bottom w:val="none" w:sz="0" w:space="0" w:color="auto"/>
            <w:right w:val="none" w:sz="0" w:space="0" w:color="auto"/>
          </w:divBdr>
        </w:div>
        <w:div w:id="290132431">
          <w:marLeft w:val="0"/>
          <w:marRight w:val="0"/>
          <w:marTop w:val="0"/>
          <w:marBottom w:val="0"/>
          <w:divBdr>
            <w:top w:val="none" w:sz="0" w:space="0" w:color="auto"/>
            <w:left w:val="none" w:sz="0" w:space="0" w:color="auto"/>
            <w:bottom w:val="none" w:sz="0" w:space="0" w:color="auto"/>
            <w:right w:val="none" w:sz="0" w:space="0" w:color="auto"/>
          </w:divBdr>
          <w:divsChild>
            <w:div w:id="1562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plaind.com/393885/arr"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xplaind.com/478294/np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plaind.com/572953/discounted-payback-period" TargetMode="External"/><Relationship Id="rId11" Type="http://schemas.openxmlformats.org/officeDocument/2006/relationships/image" Target="media/image1.png"/><Relationship Id="rId5" Type="http://schemas.openxmlformats.org/officeDocument/2006/relationships/hyperlink" Target="https://xplaind.com/849768/payback-period" TargetMode="External"/><Relationship Id="rId15" Type="http://schemas.openxmlformats.org/officeDocument/2006/relationships/theme" Target="theme/theme1.xml"/><Relationship Id="rId10" Type="http://schemas.openxmlformats.org/officeDocument/2006/relationships/hyperlink" Target="https://xplaind.com/946228/profitability-index" TargetMode="External"/><Relationship Id="rId4" Type="http://schemas.openxmlformats.org/officeDocument/2006/relationships/webSettings" Target="webSettings.xml"/><Relationship Id="rId9" Type="http://schemas.openxmlformats.org/officeDocument/2006/relationships/hyperlink" Target="https://xplaind.com/484996/ir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DIPYAMAN</dc:creator>
  <cp:keywords/>
  <dc:description/>
  <cp:lastModifiedBy>DIPYAMAN</cp:lastModifiedBy>
  <cp:revision>9</cp:revision>
  <dcterms:created xsi:type="dcterms:W3CDTF">2020-04-03T17:52:00Z</dcterms:created>
  <dcterms:modified xsi:type="dcterms:W3CDTF">2020-04-03T21:40:00Z</dcterms:modified>
</cp:coreProperties>
</file>