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C7" w:rsidRPr="008B6F13" w:rsidRDefault="00A163C7" w:rsidP="00A163C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F13">
        <w:rPr>
          <w:rFonts w:ascii="Times New Roman" w:hAnsi="Times New Roman" w:cs="Times New Roman"/>
          <w:b/>
          <w:sz w:val="24"/>
          <w:szCs w:val="24"/>
        </w:rPr>
        <w:t>Biomedical Laboratory Science and Management – 4</w:t>
      </w:r>
      <w:r w:rsidRPr="008B6F1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B6F13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A163C7" w:rsidRPr="008B6F13" w:rsidRDefault="00A163C7" w:rsidP="00A163C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F13">
        <w:rPr>
          <w:rFonts w:ascii="Times New Roman" w:hAnsi="Times New Roman" w:cs="Times New Roman"/>
          <w:b/>
          <w:sz w:val="24"/>
          <w:szCs w:val="24"/>
        </w:rPr>
        <w:t>Paper No.: BMLS&amp;M 404</w:t>
      </w:r>
    </w:p>
    <w:p w:rsidR="00A163C7" w:rsidRPr="008B6F13" w:rsidRDefault="00A163C7" w:rsidP="00A163C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F13">
        <w:rPr>
          <w:rFonts w:ascii="Times New Roman" w:hAnsi="Times New Roman" w:cs="Times New Roman"/>
          <w:b/>
          <w:sz w:val="24"/>
          <w:szCs w:val="24"/>
        </w:rPr>
        <w:t xml:space="preserve">Name of the paper: </w:t>
      </w:r>
      <w:r>
        <w:rPr>
          <w:rFonts w:ascii="Times New Roman" w:hAnsi="Times New Roman" w:cs="Times New Roman"/>
          <w:b/>
          <w:sz w:val="24"/>
          <w:szCs w:val="24"/>
        </w:rPr>
        <w:t>Clinical research and bioinformatics</w:t>
      </w:r>
    </w:p>
    <w:p w:rsidR="00A163C7" w:rsidRPr="008B6F13" w:rsidRDefault="00A163C7" w:rsidP="00FE3CD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B6F13">
        <w:rPr>
          <w:rFonts w:ascii="Times New Roman" w:hAnsi="Times New Roman" w:cs="Times New Roman"/>
          <w:b/>
          <w:sz w:val="24"/>
          <w:szCs w:val="24"/>
        </w:rPr>
        <w:t xml:space="preserve">Topic: </w:t>
      </w:r>
      <w:r>
        <w:rPr>
          <w:rFonts w:ascii="Times New Roman" w:hAnsi="Times New Roman" w:cs="Times New Roman"/>
          <w:b/>
          <w:sz w:val="24"/>
          <w:szCs w:val="24"/>
        </w:rPr>
        <w:t>Pharmacokinetics</w:t>
      </w:r>
      <w:r w:rsidR="00FE3CDA">
        <w:rPr>
          <w:rFonts w:ascii="Times New Roman" w:hAnsi="Times New Roman" w:cs="Times New Roman"/>
          <w:b/>
          <w:sz w:val="24"/>
          <w:szCs w:val="24"/>
        </w:rPr>
        <w:t xml:space="preserve"> with special reference to bioavailability</w:t>
      </w:r>
    </w:p>
    <w:p w:rsidR="00A163C7" w:rsidRPr="008B6F13" w:rsidRDefault="00FE3CDA" w:rsidP="00A163C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Lecture No.: 3</w:t>
      </w:r>
    </w:p>
    <w:p w:rsidR="00A163C7" w:rsidRDefault="00A163C7" w:rsidP="00A163C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F13">
        <w:rPr>
          <w:rFonts w:ascii="Times New Roman" w:hAnsi="Times New Roman" w:cs="Times New Roman"/>
          <w:b/>
          <w:sz w:val="24"/>
          <w:szCs w:val="24"/>
        </w:rPr>
        <w:t>Lecture prepared by Prof. Debidas Ghosh</w:t>
      </w:r>
    </w:p>
    <w:p w:rsidR="00CD4958" w:rsidRDefault="00CD4958" w:rsidP="00A163C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958" w:rsidRDefault="00CD4958" w:rsidP="00CD495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Pharmacokinetics with special reference to bioavailability</w:t>
      </w:r>
    </w:p>
    <w:p w:rsidR="00CD4958" w:rsidRDefault="00CD4958" w:rsidP="00CD495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Definition:</w:t>
      </w:r>
    </w:p>
    <w:p w:rsidR="00CC67E7" w:rsidRDefault="00CD4958" w:rsidP="00CD49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 branch of pharmacology dedicated to determine the fate of substances administered to a living organism. The substances of interest include – Pharmaceutical drugs, </w:t>
      </w:r>
      <w:r w:rsidR="00FE3CDA">
        <w:rPr>
          <w:rFonts w:ascii="Times New Roman" w:hAnsi="Times New Roman" w:cs="Times New Roman"/>
          <w:sz w:val="24"/>
          <w:szCs w:val="24"/>
        </w:rPr>
        <w:t>pesticides, food additives, cosmetics etc. I</w:t>
      </w:r>
      <w:r>
        <w:rPr>
          <w:rFonts w:ascii="Times New Roman" w:hAnsi="Times New Roman" w:cs="Times New Roman"/>
          <w:sz w:val="24"/>
          <w:szCs w:val="24"/>
        </w:rPr>
        <w:t xml:space="preserve">t covers the fate of </w:t>
      </w:r>
      <w:r w:rsidR="00FE3CDA">
        <w:rPr>
          <w:rFonts w:ascii="Times New Roman" w:hAnsi="Times New Roman" w:cs="Times New Roman"/>
          <w:sz w:val="24"/>
          <w:szCs w:val="24"/>
        </w:rPr>
        <w:t>chemicals</w:t>
      </w:r>
      <w:r>
        <w:rPr>
          <w:rFonts w:ascii="Times New Roman" w:hAnsi="Times New Roman" w:cs="Times New Roman"/>
          <w:sz w:val="24"/>
          <w:szCs w:val="24"/>
        </w:rPr>
        <w:t xml:space="preserve"> from the moment of administration up to the point at which it is eliminated from the body completely. So, PK is the study of</w:t>
      </w:r>
      <w:r w:rsidR="007875C9">
        <w:rPr>
          <w:rFonts w:ascii="Times New Roman" w:hAnsi="Times New Roman" w:cs="Times New Roman"/>
          <w:sz w:val="24"/>
          <w:szCs w:val="24"/>
        </w:rPr>
        <w:t xml:space="preserve"> how an organism affects </w:t>
      </w:r>
      <w:r w:rsidR="00CC67E7">
        <w:rPr>
          <w:rFonts w:ascii="Times New Roman" w:hAnsi="Times New Roman" w:cs="Times New Roman"/>
          <w:sz w:val="24"/>
          <w:szCs w:val="24"/>
        </w:rPr>
        <w:t>a drug</w:t>
      </w:r>
      <w:r w:rsidR="007875C9">
        <w:rPr>
          <w:rFonts w:ascii="Times New Roman" w:hAnsi="Times New Roman" w:cs="Times New Roman"/>
          <w:sz w:val="24"/>
          <w:szCs w:val="24"/>
        </w:rPr>
        <w:t xml:space="preserve">, where as pharmacodynamics (PD) </w:t>
      </w:r>
      <w:r w:rsidR="00CC67E7">
        <w:rPr>
          <w:rFonts w:ascii="Times New Roman" w:hAnsi="Times New Roman" w:cs="Times New Roman"/>
          <w:sz w:val="24"/>
          <w:szCs w:val="24"/>
        </w:rPr>
        <w:t>is the study of how the drug affects the organism.</w:t>
      </w:r>
    </w:p>
    <w:p w:rsidR="00CC67E7" w:rsidRDefault="00CC67E7" w:rsidP="00CD495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C67E7">
        <w:rPr>
          <w:rFonts w:ascii="Times New Roman" w:hAnsi="Times New Roman" w:cs="Times New Roman"/>
          <w:b/>
          <w:sz w:val="24"/>
          <w:szCs w:val="24"/>
        </w:rPr>
        <w:t>PK covered the following steps as per IUPAC:</w:t>
      </w:r>
    </w:p>
    <w:p w:rsidR="00CC67E7" w:rsidRDefault="00CC67E7" w:rsidP="00CC67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Uptake of the drugs by the body.</w:t>
      </w:r>
    </w:p>
    <w:p w:rsidR="00CC67E7" w:rsidRDefault="00CC67E7" w:rsidP="00CC67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Absorption and transportation of the drug.</w:t>
      </w:r>
    </w:p>
    <w:p w:rsidR="00CC67E7" w:rsidRDefault="00CC67E7" w:rsidP="00CC67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Biotransformation of the drug.</w:t>
      </w:r>
    </w:p>
    <w:p w:rsidR="00CC67E7" w:rsidRDefault="00CC67E7" w:rsidP="00CC67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Availability of the drug metabolites in target tissue.</w:t>
      </w:r>
    </w:p>
    <w:p w:rsidR="00CC67E7" w:rsidRDefault="00CC67E7" w:rsidP="00CC67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Elimination of the drug and there metabolites from the body over a period of time.</w:t>
      </w:r>
    </w:p>
    <w:p w:rsidR="00A569D7" w:rsidRDefault="00CC67E7" w:rsidP="00CC67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short, PK cover four process known as ADME where A = </w:t>
      </w:r>
      <w:r w:rsidR="00FE3CDA">
        <w:rPr>
          <w:rFonts w:ascii="Times New Roman" w:hAnsi="Times New Roman" w:cs="Times New Roman"/>
          <w:sz w:val="24"/>
          <w:szCs w:val="24"/>
        </w:rPr>
        <w:t>Absorbtion</w:t>
      </w:r>
      <w:r>
        <w:rPr>
          <w:rFonts w:ascii="Times New Roman" w:hAnsi="Times New Roman" w:cs="Times New Roman"/>
          <w:sz w:val="24"/>
          <w:szCs w:val="24"/>
        </w:rPr>
        <w:t xml:space="preserve">, D = Distribution, M = Metabolism, E = Elimination. The primary goal of PK includes enhancing efficacy and </w:t>
      </w:r>
      <w:r w:rsidR="00FE3CDA">
        <w:rPr>
          <w:rFonts w:ascii="Times New Roman" w:hAnsi="Times New Roman" w:cs="Times New Roman"/>
          <w:sz w:val="24"/>
          <w:szCs w:val="24"/>
        </w:rPr>
        <w:t>decreasing</w:t>
      </w:r>
      <w:r>
        <w:rPr>
          <w:rFonts w:ascii="Times New Roman" w:hAnsi="Times New Roman" w:cs="Times New Roman"/>
          <w:sz w:val="24"/>
          <w:szCs w:val="24"/>
        </w:rPr>
        <w:t xml:space="preserve"> toxicity of a patient’s drug therapy.  </w:t>
      </w:r>
    </w:p>
    <w:p w:rsidR="00A569D7" w:rsidRPr="00A569D7" w:rsidRDefault="00A569D7" w:rsidP="00CC67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569D7">
        <w:rPr>
          <w:rFonts w:ascii="Times New Roman" w:hAnsi="Times New Roman" w:cs="Times New Roman"/>
          <w:b/>
          <w:sz w:val="24"/>
          <w:szCs w:val="24"/>
        </w:rPr>
        <w:t>Bioavailability:</w:t>
      </w:r>
    </w:p>
    <w:p w:rsidR="00A569D7" w:rsidRPr="00A569D7" w:rsidRDefault="00A569D7" w:rsidP="00CC67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569D7">
        <w:rPr>
          <w:rFonts w:ascii="Times New Roman" w:hAnsi="Times New Roman" w:cs="Times New Roman"/>
          <w:b/>
          <w:sz w:val="24"/>
          <w:szCs w:val="24"/>
        </w:rPr>
        <w:t>Definition:</w:t>
      </w:r>
    </w:p>
    <w:p w:rsidR="00A569D7" w:rsidRDefault="00A569D7" w:rsidP="00CC67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Proportion of the administered drug that reaches its site of action.</w:t>
      </w:r>
    </w:p>
    <w:p w:rsidR="00A569D7" w:rsidRDefault="00A569D7" w:rsidP="00CC67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expressed by a formula</w:t>
      </w:r>
      <w:r w:rsidR="00FE3CDA">
        <w:rPr>
          <w:rFonts w:ascii="Times New Roman" w:hAnsi="Times New Roman" w:cs="Times New Roman"/>
          <w:sz w:val="24"/>
          <w:szCs w:val="24"/>
        </w:rPr>
        <w:t>: De</w:t>
      </w:r>
      <w:r>
        <w:rPr>
          <w:rFonts w:ascii="Times New Roman" w:hAnsi="Times New Roman" w:cs="Times New Roman"/>
          <w:sz w:val="24"/>
          <w:szCs w:val="24"/>
        </w:rPr>
        <w:t xml:space="preserve"> = B</w:t>
      </w:r>
      <w:r w:rsidR="00A52036">
        <w:rPr>
          <w:rFonts w:ascii="Times New Roman" w:hAnsi="Times New Roman" w:cs="Times New Roman"/>
          <w:sz w:val="24"/>
          <w:szCs w:val="24"/>
        </w:rPr>
        <w:t xml:space="preserve"> </w:t>
      </w:r>
      <w:r w:rsidRPr="00A52036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</w:p>
    <w:p w:rsidR="00A569D7" w:rsidRDefault="00A569D7" w:rsidP="00CC67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</w:t>
      </w:r>
      <w:r w:rsidR="00FE3CD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= Effective dose of the drug. B = Bioavailability. Da = Administered Dose.</w:t>
      </w:r>
    </w:p>
    <w:p w:rsidR="00A569D7" w:rsidRDefault="00A569D7" w:rsidP="00CC67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drug has a bioavailability of 0.8 (</w:t>
      </w:r>
      <w:r w:rsidR="00FE3CDA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%) and it is administered in a dose of 100 mg, the equation will demonstrate the following.</w:t>
      </w:r>
    </w:p>
    <w:p w:rsidR="00A569D7" w:rsidRDefault="00A569D7" w:rsidP="00CC67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= 0.8 × 100 mg = 80 mg, i.e. </w:t>
      </w:r>
      <w:r w:rsidR="00A52036">
        <w:rPr>
          <w:rFonts w:ascii="Times New Roman" w:hAnsi="Times New Roman" w:cs="Times New Roman"/>
          <w:sz w:val="24"/>
          <w:szCs w:val="24"/>
        </w:rPr>
        <w:t xml:space="preserve">effective dose </w:t>
      </w:r>
      <w:r w:rsidR="00FE3CDA">
        <w:rPr>
          <w:rFonts w:ascii="Times New Roman" w:hAnsi="Times New Roman" w:cs="Times New Roman"/>
          <w:sz w:val="24"/>
          <w:szCs w:val="24"/>
        </w:rPr>
        <w:t>is</w:t>
      </w:r>
      <w:r w:rsidR="00A52036">
        <w:rPr>
          <w:rFonts w:ascii="Times New Roman" w:hAnsi="Times New Roman" w:cs="Times New Roman"/>
          <w:sz w:val="24"/>
          <w:szCs w:val="24"/>
        </w:rPr>
        <w:t xml:space="preserve"> 80 mg that has the capacity to have a pharmaceutical effect.</w:t>
      </w:r>
    </w:p>
    <w:p w:rsidR="00A52036" w:rsidRDefault="00A52036" w:rsidP="00CC67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52036">
        <w:rPr>
          <w:rFonts w:ascii="Times New Roman" w:hAnsi="Times New Roman" w:cs="Times New Roman"/>
          <w:b/>
          <w:sz w:val="24"/>
          <w:szCs w:val="24"/>
        </w:rPr>
        <w:t>Classifications:</w:t>
      </w:r>
    </w:p>
    <w:p w:rsidR="00A52036" w:rsidRDefault="00A52036" w:rsidP="00A5203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Pharmaceutical form.</w:t>
      </w:r>
    </w:p>
    <w:p w:rsidR="00A52036" w:rsidRDefault="00A52036" w:rsidP="00A5203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 form.</w:t>
      </w:r>
    </w:p>
    <w:p w:rsidR="00A52036" w:rsidRDefault="00A52036" w:rsidP="00A5203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Route of administration.</w:t>
      </w:r>
    </w:p>
    <w:p w:rsidR="00A52036" w:rsidRDefault="00A52036" w:rsidP="00A5203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Stability.</w:t>
      </w:r>
    </w:p>
    <w:p w:rsidR="00A52036" w:rsidRDefault="00A52036" w:rsidP="00A5203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Metabolism.</w:t>
      </w:r>
    </w:p>
    <w:p w:rsidR="00A52036" w:rsidRDefault="00A52036" w:rsidP="00A520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De = Q </w:t>
      </w:r>
      <w:r w:rsidRPr="00A52036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Pr="00A52036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</w:p>
    <w:p w:rsidR="00A52036" w:rsidRDefault="00A52036" w:rsidP="00A520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Q = </w:t>
      </w:r>
      <w:r w:rsidR="00FE3CDA">
        <w:rPr>
          <w:rFonts w:ascii="Times New Roman" w:hAnsi="Times New Roman" w:cs="Times New Roman"/>
          <w:sz w:val="24"/>
          <w:szCs w:val="24"/>
        </w:rPr>
        <w:t>Drugs purity</w:t>
      </w:r>
    </w:p>
    <w:p w:rsidR="00A52036" w:rsidRPr="00A52036" w:rsidRDefault="00A52036" w:rsidP="00A520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2152015" cy="790575"/>
            <wp:effectExtent l="0" t="0" r="635" b="0"/>
            <wp:wrapThrough wrapText="bothSides">
              <wp:wrapPolygon edited="0">
                <wp:start x="8796" y="3643"/>
                <wp:lineTo x="1338" y="6246"/>
                <wp:lineTo x="1530" y="11451"/>
                <wp:lineTo x="12046" y="11971"/>
                <wp:lineTo x="12620" y="16135"/>
                <wp:lineTo x="13576" y="16135"/>
                <wp:lineTo x="13958" y="11971"/>
                <wp:lineTo x="21606" y="9889"/>
                <wp:lineTo x="21606" y="8328"/>
                <wp:lineTo x="17591" y="3643"/>
                <wp:lineTo x="8796" y="3643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036" w:rsidRDefault="00A52036" w:rsidP="00CC67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69D7" w:rsidRDefault="00A52036" w:rsidP="00CC67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 = </w:t>
      </w:r>
      <w:r w:rsidR="00FE3CDA">
        <w:rPr>
          <w:rFonts w:ascii="Times New Roman" w:hAnsi="Times New Roman" w:cs="Times New Roman"/>
          <w:sz w:val="24"/>
          <w:szCs w:val="24"/>
        </w:rPr>
        <w:t>Drugs rate</w:t>
      </w:r>
      <w:r>
        <w:rPr>
          <w:rFonts w:ascii="Times New Roman" w:hAnsi="Times New Roman" w:cs="Times New Roman"/>
          <w:sz w:val="24"/>
          <w:szCs w:val="24"/>
        </w:rPr>
        <w:t xml:space="preserve"> of administration </w:t>
      </w:r>
    </w:p>
    <w:p w:rsidR="00552B73" w:rsidRDefault="00FE3CDA" w:rsidP="00CC67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= Rate at</w:t>
      </w:r>
      <w:r w:rsidR="00552B73">
        <w:rPr>
          <w:rFonts w:ascii="Times New Roman" w:hAnsi="Times New Roman" w:cs="Times New Roman"/>
          <w:sz w:val="24"/>
          <w:szCs w:val="24"/>
        </w:rPr>
        <w:t xml:space="preserve"> which the absorbed drug reaches the circulatory system.</w:t>
      </w:r>
    </w:p>
    <w:p w:rsidR="00552B73" w:rsidRDefault="00552B73" w:rsidP="00CC67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two drugs have the same bioavailability, they are said to be biological equivalents or bioequivalent.</w:t>
      </w:r>
    </w:p>
    <w:p w:rsidR="00552B73" w:rsidRDefault="00552B73" w:rsidP="00CC67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bioequivalent is important because it is currently used as yardstick in the authorization of generic drugs in many countries.</w:t>
      </w:r>
      <w:r>
        <w:rPr>
          <w:rFonts w:ascii="Times New Roman" w:hAnsi="Times New Roman" w:cs="Times New Roman"/>
          <w:sz w:val="24"/>
          <w:szCs w:val="24"/>
        </w:rPr>
        <w:br/>
        <w:t xml:space="preserve">Intravenous administration of drug provides greatest possible bioavailability and this method is considered to </w:t>
      </w:r>
      <w:r w:rsidR="00192B2B">
        <w:rPr>
          <w:rFonts w:ascii="Times New Roman" w:hAnsi="Times New Roman" w:cs="Times New Roman"/>
          <w:sz w:val="24"/>
          <w:szCs w:val="24"/>
        </w:rPr>
        <w:t>yield</w:t>
      </w:r>
      <w:r>
        <w:rPr>
          <w:rFonts w:ascii="Times New Roman" w:hAnsi="Times New Roman" w:cs="Times New Roman"/>
          <w:sz w:val="24"/>
          <w:szCs w:val="24"/>
        </w:rPr>
        <w:t xml:space="preserve"> a bioavailability of 1 (100%).</w:t>
      </w:r>
    </w:p>
    <w:p w:rsidR="00552B73" w:rsidRDefault="00552B73" w:rsidP="00552B7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Bioavailability of other delivery methods is compared with that of intravenous injections known as absolute bioavailability.</w:t>
      </w:r>
    </w:p>
    <w:p w:rsidR="0041791A" w:rsidRDefault="00552B73" w:rsidP="0041791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bioavailability is compared to a standard value </w:t>
      </w:r>
      <w:r w:rsidR="0041791A">
        <w:rPr>
          <w:rFonts w:ascii="Times New Roman" w:hAnsi="Times New Roman" w:cs="Times New Roman"/>
          <w:sz w:val="24"/>
          <w:szCs w:val="24"/>
        </w:rPr>
        <w:t>known as relative bioavailability.</w:t>
      </w:r>
    </w:p>
    <w:p w:rsidR="0041791A" w:rsidRDefault="0041791A" w:rsidP="0041791A">
      <w:pPr>
        <w:pStyle w:val="ListParagraph"/>
        <w:spacing w:line="48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41791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-1270</wp:posOffset>
            </wp:positionV>
            <wp:extent cx="3629025" cy="1028700"/>
            <wp:effectExtent l="0" t="0" r="9525" b="0"/>
            <wp:wrapThrough wrapText="bothSides">
              <wp:wrapPolygon edited="0">
                <wp:start x="5669" y="6400"/>
                <wp:lineTo x="1134" y="9200"/>
                <wp:lineTo x="680" y="10000"/>
                <wp:lineTo x="794" y="13200"/>
                <wp:lineTo x="5329" y="18000"/>
                <wp:lineTo x="5556" y="18000"/>
                <wp:lineTo x="8844" y="18000"/>
                <wp:lineTo x="18369" y="16800"/>
                <wp:lineTo x="18142" y="12800"/>
                <wp:lineTo x="21657" y="12000"/>
                <wp:lineTo x="21657" y="6400"/>
                <wp:lineTo x="8617" y="6400"/>
                <wp:lineTo x="5669" y="6400"/>
              </wp:wrapPolygon>
            </wp:wrapThrough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2B73" w:rsidRPr="0041791A" w:rsidRDefault="00552B73" w:rsidP="0041791A">
      <w:pPr>
        <w:pStyle w:val="ListParagraph"/>
        <w:spacing w:line="48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41791A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552B73" w:rsidRDefault="0041791A" w:rsidP="00CC67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475615</wp:posOffset>
            </wp:positionV>
            <wp:extent cx="3619500" cy="1019175"/>
            <wp:effectExtent l="0" t="0" r="0" b="0"/>
            <wp:wrapThrough wrapText="bothSides">
              <wp:wrapPolygon edited="0">
                <wp:start x="5571" y="6460"/>
                <wp:lineTo x="1137" y="9286"/>
                <wp:lineTo x="682" y="10093"/>
                <wp:lineTo x="682" y="13323"/>
                <wp:lineTo x="5229" y="18168"/>
                <wp:lineTo x="5457" y="18168"/>
                <wp:lineTo x="8867" y="18168"/>
                <wp:lineTo x="17280" y="18168"/>
                <wp:lineTo x="20008" y="16957"/>
                <wp:lineTo x="19554" y="12920"/>
                <wp:lineTo x="21600" y="11708"/>
                <wp:lineTo x="21259" y="6460"/>
                <wp:lineTo x="8640" y="6460"/>
                <wp:lineTo x="5571" y="6460"/>
              </wp:wrapPolygon>
            </wp:wrapThrough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2B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67E7" w:rsidRPr="00CC67E7" w:rsidRDefault="00CC67E7" w:rsidP="00CC67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6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7E7" w:rsidRDefault="00CC67E7" w:rsidP="00CD49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D4958" w:rsidRPr="00CD4958" w:rsidRDefault="007875C9" w:rsidP="00CD49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48A" w:rsidRDefault="009A6247" w:rsidP="00A163C7">
      <w:r>
        <w:t xml:space="preserve">Where BA = </w:t>
      </w:r>
      <w:r w:rsidR="00D2248A">
        <w:t>Absolute bioavailability</w:t>
      </w:r>
    </w:p>
    <w:p w:rsidR="009A6247" w:rsidRDefault="009A6247" w:rsidP="00A163C7">
      <w:r>
        <w:lastRenderedPageBreak/>
        <w:t xml:space="preserve">BR = </w:t>
      </w:r>
      <w:r w:rsidR="00D2248A">
        <w:t>Relative bioavailability</w:t>
      </w:r>
    </w:p>
    <w:p w:rsidR="009A6247" w:rsidRPr="00A163C7" w:rsidRDefault="009A6247" w:rsidP="00A163C7"/>
    <w:sectPr w:rsidR="009A6247" w:rsidRPr="00A16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2DCE"/>
    <w:multiLevelType w:val="hybridMultilevel"/>
    <w:tmpl w:val="C1A2E04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D4BC8"/>
    <w:multiLevelType w:val="hybridMultilevel"/>
    <w:tmpl w:val="DC4010E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07360"/>
    <w:multiLevelType w:val="hybridMultilevel"/>
    <w:tmpl w:val="14543CE2"/>
    <w:lvl w:ilvl="0" w:tplc="40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163C7"/>
    <w:rsid w:val="00192B2B"/>
    <w:rsid w:val="0041791A"/>
    <w:rsid w:val="00552B73"/>
    <w:rsid w:val="007875C9"/>
    <w:rsid w:val="009A6247"/>
    <w:rsid w:val="00A163C7"/>
    <w:rsid w:val="00A52036"/>
    <w:rsid w:val="00A569D7"/>
    <w:rsid w:val="00CC67E7"/>
    <w:rsid w:val="00CD4958"/>
    <w:rsid w:val="00D2248A"/>
    <w:rsid w:val="00EE51C5"/>
    <w:rsid w:val="00FE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7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Prabal Ghosh</dc:creator>
  <cp:keywords/>
  <dc:description/>
  <cp:lastModifiedBy>Prabal Ghosh</cp:lastModifiedBy>
  <cp:revision>13</cp:revision>
  <dcterms:created xsi:type="dcterms:W3CDTF">2020-04-03T02:18:00Z</dcterms:created>
  <dcterms:modified xsi:type="dcterms:W3CDTF">2020-04-03T05:20:00Z</dcterms:modified>
</cp:coreProperties>
</file>