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65" w:rsidRDefault="000C7765" w:rsidP="000C7765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Note</w:t>
      </w:r>
    </w:p>
    <w:p w:rsidR="000C7765" w:rsidRDefault="000C7765" w:rsidP="000C77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 2020  (M.Sc. Anthropology)</w:t>
      </w:r>
    </w:p>
    <w:p w:rsidR="000C7765" w:rsidRDefault="000C7765" w:rsidP="000C7765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Code: ANT 404B</w:t>
      </w:r>
    </w:p>
    <w:p w:rsidR="000C7765" w:rsidRDefault="000C7765" w:rsidP="000C7765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Name: Emerging Areas in Socio-cultural Anthropology</w:t>
      </w:r>
    </w:p>
    <w:p w:rsidR="000C7765" w:rsidRPr="000C7765" w:rsidRDefault="000C7765" w:rsidP="000C77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Topic:</w:t>
      </w:r>
      <w:r w:rsidRPr="000C7765">
        <w:rPr>
          <w:rFonts w:ascii="Times New 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hAnsi="Times New Roman" w:cs="Times New Roman"/>
          <w:sz w:val="28"/>
          <w:szCs w:val="28"/>
        </w:rPr>
        <w:t>CYBERCULTURE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(31.8)</w:t>
      </w:r>
    </w:p>
    <w:p w:rsidR="000C7765" w:rsidRDefault="000C7765" w:rsidP="000C7765">
      <w:pPr>
        <w:jc w:val="center"/>
        <w:rPr>
          <w:b/>
        </w:rPr>
      </w:pPr>
      <w:r>
        <w:rPr>
          <w:sz w:val="32"/>
          <w:szCs w:val="32"/>
        </w:rPr>
        <w:t>Teacher – Dr. Sumahan Bandyopadhyay</w:t>
      </w:r>
    </w:p>
    <w:p w:rsidR="000C7765" w:rsidRDefault="000C7765" w:rsidP="00D03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t>Cyberculture is a dialectical system in which cultural action and cultural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structures go online: It involves the permanent mutual production of practices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and structures that produce and re-create mind (ideas, values, affects,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meaning, taste) and body with the help of networked computer technology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that allows to transcend spatial borders and takes place synchronously or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asynchronously. Cyberculture develops dynamically; it is a self-organizing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system in which cultural practices and structures permanently produce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and reproduce each other in self-referential loops. Such a dialectical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notion of cyberculture avoids the one-sidedness of subjective and objective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approaches.</w:t>
      </w:r>
    </w:p>
    <w:p w:rsid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</w:p>
    <w:p w:rsidR="00D03385" w:rsidRP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t>Cyberculture is not the same as cybersociety. The concept of culture is less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broad than the one of society; otherwise there would be no use for one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of the two notions. For Fuchus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, the information society consists of a number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of interconnected, but nonetheless differentiated, subsystems like economy,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polity, and culture that have relative autonomy.</w:t>
      </w:r>
      <w:r w:rsidRPr="00D03385">
        <w:rPr>
          <w:rFonts w:ascii="SabonLTStd-Roman" w:eastAsia="SabonLTStd-Roman" w:cs="SabonLTStd-Roman"/>
          <w:sz w:val="20"/>
          <w:szCs w:val="20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Conceiving cyberculture as a dialectical system implies that it is not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homogenous but in modern society structured by antagonisms and struggles.</w:t>
      </w:r>
    </w:p>
    <w:p w:rsidR="00D03385" w:rsidRP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lastRenderedPageBreak/>
        <w:t>The main antagonism of cyberculture is the one between cooperative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cyberculture (socialization) and competitive cyberculture (alienation, isolation,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fragmentation). The first culture is based on values, ideas, and structures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of sharing and building relationships, the second on values, ideas, and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structures that erect borders, construct classes, and separate people. Cooperative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cyberculture is based on the idea of unity in diversity (Hofkirchner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2004)—a dialectical interconnection of the One and the Many—competitive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cyberculture on the ideas of unity without diversity and diversity without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unity—a separation of the One and the Many.</w:t>
      </w:r>
    </w:p>
    <w:p w:rsid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t>The antagonism between cooperative and competitive cyberculture is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reflected within the dominant values of two groups of Internet users: the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open-source community and the corporate cyberclass. Eric S. Raymond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(1998b) characterizes the open-source community as an open, decentralized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bazaar that challenges the centralized, cathedrallike software development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methods of corporations. He considers code sharing, co</w:t>
      </w:r>
      <w:r>
        <w:rPr>
          <w:rFonts w:ascii="Times New Roman" w:eastAsia="SabonLTStd-Roman" w:hAnsi="Times New Roman" w:cs="Times New Roman"/>
          <w:sz w:val="28"/>
          <w:szCs w:val="28"/>
        </w:rPr>
        <w:t>-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development,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acknowledging others ideas, cooperative customs, self-organized production,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and voluntarism as important values of the open-source community.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</w:p>
    <w:p w:rsidR="00D03385" w:rsidRP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t>The basic antagonism that characterizes contemporary cyberculture is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reproduced in specific forms within the subsystems of late-modern culture.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Depending on how ICTs are socially designed and applied, they can have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positive and/or negative effects on society. Within cyberculture, they can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advance participatory online media and the plurality of political information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and communication or one-dimensional online media in the mass-media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subsystem; in the scientific subsystem, they can foster a higher publication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rate and speed in science (scientific online journals and reviews) or have, due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to the increasing publication speed, negative effects on quality standards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provided by the peer-review system; in the subsystem of art they can put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forward new forms of art (cyberart, electronic art) that involve audience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 xml:space="preserve">participation or have negative influences on the authenticity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lastRenderedPageBreak/>
        <w:t>of artworks; in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education, they can support more cooperative or more individualized and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competitive forms of learning; in the moral subsystem, they can foster cultural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understanding or fundamentalism; in the health system, they can have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positive (mature, aware patients; participatory relationship of doctors and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patients; self-organizing communities of patients) and/or negative effects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(self-diagnosing, hypochondriac patients) on health and medical awareness;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in sports, they can advance and socialize or individualize and limit physical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activity and games; and in the system of social relationships, they can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be helpful in advancing friendships and love or the sowing of hate (as in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the case of right-wing extremists using the World Wide Web). In all cases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today, ICTs and information don’t either have solely positive nor solely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negative effects but both positive and negative ones at the same time. There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are enabling and constraining tendencies of ICTs and information in culture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and society at large.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People participate in cyberculture when they are confronted with cultural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information online, or communicate or cooperate with others online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on cultural topics such as scientific insights, art, health, sex, or love. The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social systems within which these information and interaction processes</w:t>
      </w:r>
    </w:p>
    <w:p w:rsidR="00D03385" w:rsidRPr="00D03385" w:rsidRDefault="00D03385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  <w:r w:rsidRPr="00D03385">
        <w:rPr>
          <w:rFonts w:ascii="Times New Roman" w:eastAsia="SabonLTStd-Roman" w:hAnsi="Times New Roman" w:cs="Times New Roman"/>
          <w:sz w:val="28"/>
          <w:szCs w:val="28"/>
        </w:rPr>
        <w:t xml:space="preserve">take place can be termed </w:t>
      </w:r>
      <w:r w:rsidRPr="00D03385">
        <w:rPr>
          <w:rFonts w:ascii="Times New Roman" w:eastAsia="SabonLTStd-Roman" w:hAnsi="Times New Roman" w:cs="Times New Roman"/>
          <w:i/>
          <w:iCs/>
          <w:sz w:val="28"/>
          <w:szCs w:val="28"/>
        </w:rPr>
        <w:t>virtual communities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; these are systems of social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activities that allow cultural processes that are mediated by networked computer</w:t>
      </w:r>
      <w:r>
        <w:rPr>
          <w:rFonts w:ascii="Times New Roman" w:eastAsia="SabonLTStd-Roman" w:hAnsi="Times New Roman" w:cs="Times New Roman"/>
          <w:sz w:val="28"/>
          <w:szCs w:val="28"/>
        </w:rPr>
        <w:t xml:space="preserve"> </w:t>
      </w:r>
      <w:r w:rsidRPr="00D03385">
        <w:rPr>
          <w:rFonts w:ascii="Times New Roman" w:eastAsia="SabonLTStd-Roman" w:hAnsi="Times New Roman" w:cs="Times New Roman"/>
          <w:sz w:val="28"/>
          <w:szCs w:val="28"/>
        </w:rPr>
        <w:t>technologies.</w:t>
      </w:r>
    </w:p>
    <w:p w:rsidR="00C67E53" w:rsidRDefault="00C67E53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b/>
          <w:sz w:val="28"/>
          <w:szCs w:val="28"/>
        </w:rPr>
      </w:pPr>
    </w:p>
    <w:p w:rsidR="00D03385" w:rsidRDefault="00C67E53" w:rsidP="00D03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b/>
          <w:sz w:val="28"/>
          <w:szCs w:val="28"/>
        </w:rPr>
      </w:pPr>
      <w:r w:rsidRPr="00C67E53">
        <w:rPr>
          <w:rFonts w:ascii="Times New Roman" w:eastAsia="SabonLTStd-Roman" w:hAnsi="Times New Roman" w:cs="Times New Roman"/>
          <w:b/>
          <w:sz w:val="28"/>
          <w:szCs w:val="28"/>
        </w:rPr>
        <w:t>Reading/Reference:</w:t>
      </w:r>
    </w:p>
    <w:p w:rsidR="00C67E53" w:rsidRPr="00C67E53" w:rsidRDefault="00C67E53" w:rsidP="00C67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67E53">
        <w:rPr>
          <w:rFonts w:ascii="Times New Roman" w:hAnsi="Times New Roman" w:cs="Times New Roman"/>
          <w:bCs/>
          <w:i/>
          <w:sz w:val="28"/>
          <w:szCs w:val="28"/>
        </w:rPr>
        <w:t xml:space="preserve">Internet and Society - </w:t>
      </w:r>
      <w:r w:rsidRPr="00C67E53">
        <w:rPr>
          <w:rFonts w:ascii="Times New Roman" w:hAnsi="Times New Roman" w:cs="Times New Roman"/>
          <w:i/>
          <w:sz w:val="28"/>
          <w:szCs w:val="28"/>
        </w:rPr>
        <w:t>Social Theory in the Information Age</w:t>
      </w:r>
    </w:p>
    <w:p w:rsidR="00C67E53" w:rsidRPr="00C67E53" w:rsidRDefault="00C67E53" w:rsidP="00C67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7E53">
        <w:rPr>
          <w:rFonts w:ascii="Times New Roman" w:hAnsi="Times New Roman" w:cs="Times New Roman"/>
          <w:bCs/>
          <w:sz w:val="28"/>
          <w:szCs w:val="28"/>
        </w:rPr>
        <w:t>Christian Fuchs, 2008</w:t>
      </w:r>
    </w:p>
    <w:p w:rsidR="00C67E53" w:rsidRPr="00C67E53" w:rsidRDefault="00C67E53" w:rsidP="00C67E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abonLTStd-Roman" w:hAnsi="Times New Roman" w:cs="Times New Roman"/>
          <w:sz w:val="28"/>
          <w:szCs w:val="28"/>
        </w:rPr>
      </w:pPr>
    </w:p>
    <w:sectPr w:rsidR="00C67E53" w:rsidRPr="00C67E53" w:rsidSect="00F2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03385"/>
    <w:rsid w:val="000C7765"/>
    <w:rsid w:val="006A3E98"/>
    <w:rsid w:val="00C67E53"/>
    <w:rsid w:val="00D03385"/>
    <w:rsid w:val="00F2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2</cp:revision>
  <dcterms:created xsi:type="dcterms:W3CDTF">2020-03-31T15:21:00Z</dcterms:created>
  <dcterms:modified xsi:type="dcterms:W3CDTF">2020-04-02T15:17:00Z</dcterms:modified>
</cp:coreProperties>
</file>