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6E" w:rsidRDefault="00E3026E" w:rsidP="00E3026E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Note</w:t>
      </w:r>
    </w:p>
    <w:p w:rsidR="00E3026E" w:rsidRDefault="00E3026E" w:rsidP="00E302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SEMESTER 2020  (M.Sc. Anthropology)</w:t>
      </w:r>
    </w:p>
    <w:p w:rsidR="00E3026E" w:rsidRDefault="00E3026E" w:rsidP="00E3026E">
      <w:pPr>
        <w:jc w:val="center"/>
        <w:rPr>
          <w:sz w:val="32"/>
          <w:szCs w:val="32"/>
        </w:rPr>
      </w:pPr>
      <w:r>
        <w:rPr>
          <w:sz w:val="32"/>
          <w:szCs w:val="32"/>
        </w:rPr>
        <w:t>Course Code: ANT 403B</w:t>
      </w:r>
    </w:p>
    <w:p w:rsidR="00E3026E" w:rsidRDefault="00E3026E" w:rsidP="00E3026E">
      <w:pPr>
        <w:jc w:val="center"/>
        <w:rPr>
          <w:sz w:val="32"/>
          <w:szCs w:val="32"/>
        </w:rPr>
      </w:pPr>
      <w:r>
        <w:rPr>
          <w:sz w:val="32"/>
          <w:szCs w:val="32"/>
        </w:rPr>
        <w:t>Co</w:t>
      </w:r>
      <w:r w:rsidR="00A7604A">
        <w:rPr>
          <w:sz w:val="32"/>
          <w:szCs w:val="32"/>
        </w:rPr>
        <w:t>urse Name: Medical Anthropology</w:t>
      </w:r>
    </w:p>
    <w:p w:rsidR="00E3026E" w:rsidRDefault="00E3026E" w:rsidP="00E3026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Topic: </w:t>
      </w:r>
      <w:r w:rsidRPr="00A76AFC">
        <w:rPr>
          <w:b/>
        </w:rPr>
        <w:t>BIOPOLITICS</w:t>
      </w:r>
      <w:r w:rsidR="00A7604A">
        <w:rPr>
          <w:b/>
        </w:rPr>
        <w:t xml:space="preserve"> </w:t>
      </w:r>
      <w:r>
        <w:rPr>
          <w:sz w:val="32"/>
          <w:szCs w:val="32"/>
        </w:rPr>
        <w:t>( 29.5)</w:t>
      </w:r>
    </w:p>
    <w:p w:rsidR="00222764" w:rsidRPr="00E3026E" w:rsidRDefault="00222764" w:rsidP="00E3026E">
      <w:pPr>
        <w:jc w:val="center"/>
        <w:rPr>
          <w:b/>
        </w:rPr>
      </w:pPr>
      <w:r>
        <w:rPr>
          <w:sz w:val="32"/>
          <w:szCs w:val="32"/>
        </w:rPr>
        <w:t>Teacher – Dr. Sumahan Bandyopadhyay</w:t>
      </w:r>
    </w:p>
    <w:p w:rsidR="00E3026E" w:rsidRDefault="00E3026E">
      <w:pPr>
        <w:rPr>
          <w:b/>
        </w:rPr>
      </w:pPr>
    </w:p>
    <w:p w:rsidR="00B81A48" w:rsidRDefault="00B81A48" w:rsidP="00E30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ronosPro-Regular" w:hAnsi="Times New Roman" w:cs="Times New Roman"/>
          <w:sz w:val="28"/>
          <w:szCs w:val="28"/>
        </w:rPr>
      </w:pPr>
      <w:r>
        <w:rPr>
          <w:rFonts w:ascii="Times New Roman" w:eastAsia="CronosPro-Regular" w:hAnsi="Times New Roman" w:cs="Times New Roman"/>
          <w:sz w:val="28"/>
          <w:szCs w:val="28"/>
        </w:rPr>
        <w:t>The Notion o</w:t>
      </w:r>
      <w:r w:rsidRPr="00B81A48">
        <w:rPr>
          <w:rFonts w:ascii="Times New Roman" w:eastAsia="CronosPro-Regular" w:hAnsi="Times New Roman" w:cs="Times New Roman"/>
          <w:sz w:val="28"/>
          <w:szCs w:val="28"/>
        </w:rPr>
        <w:t>f biopolitics has recently become a buzzword. A</w:t>
      </w:r>
      <w:r>
        <w:rPr>
          <w:rFonts w:ascii="Times New Roman" w:eastAsia="CronosPro-Regular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eastAsia="CronosPro-Regular" w:hAnsi="Times New Roman" w:cs="Times New Roman"/>
          <w:sz w:val="28"/>
          <w:szCs w:val="28"/>
        </w:rPr>
        <w:t>few years ago it was known only to a limited number of experts, but</w:t>
      </w:r>
      <w:r>
        <w:rPr>
          <w:rFonts w:ascii="Times New Roman" w:eastAsia="CronosPro-Regular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eastAsia="CronosPro-Regular" w:hAnsi="Times New Roman" w:cs="Times New Roman"/>
          <w:sz w:val="28"/>
          <w:szCs w:val="28"/>
        </w:rPr>
        <w:t>it is used today in many different disciplines and discourses. Beyond</w:t>
      </w:r>
      <w:r>
        <w:rPr>
          <w:rFonts w:ascii="Times New Roman" w:eastAsia="CronosPro-Regular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eastAsia="CronosPro-Regular" w:hAnsi="Times New Roman" w:cs="Times New Roman"/>
          <w:sz w:val="28"/>
          <w:szCs w:val="28"/>
        </w:rPr>
        <w:t>the limited domain of specialists, it is also attracting increasing interest</w:t>
      </w:r>
      <w:r>
        <w:rPr>
          <w:rFonts w:ascii="Times New Roman" w:eastAsia="CronosPro-Regular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eastAsia="CronosPro-Regular" w:hAnsi="Times New Roman" w:cs="Times New Roman"/>
          <w:sz w:val="28"/>
          <w:szCs w:val="28"/>
        </w:rPr>
        <w:t>among the general public. The term is used to discuss political</w:t>
      </w:r>
      <w:r>
        <w:rPr>
          <w:rFonts w:ascii="Times New Roman" w:eastAsia="CronosPro-Regular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eastAsia="CronosPro-Regular" w:hAnsi="Times New Roman" w:cs="Times New Roman"/>
          <w:sz w:val="28"/>
          <w:szCs w:val="28"/>
        </w:rPr>
        <w:t>asylum policies, as well as the prevention of AIDS and questions</w:t>
      </w:r>
      <w:r>
        <w:rPr>
          <w:rFonts w:ascii="Times New Roman" w:eastAsia="CronosPro-Regular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eastAsia="CronosPro-Regular" w:hAnsi="Times New Roman" w:cs="Times New Roman"/>
          <w:sz w:val="28"/>
          <w:szCs w:val="28"/>
        </w:rPr>
        <w:t xml:space="preserve">of demographic change. </w:t>
      </w:r>
    </w:p>
    <w:p w:rsidR="00B81A48" w:rsidRDefault="00B81A48" w:rsidP="00E30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ronosPro-Regular" w:hAnsi="Times New Roman" w:cs="Times New Roman"/>
          <w:sz w:val="28"/>
          <w:szCs w:val="28"/>
        </w:rPr>
      </w:pPr>
      <w:r>
        <w:rPr>
          <w:rFonts w:ascii="Times New Roman" w:eastAsia="CronosPro-Regular" w:hAnsi="Times New Roman" w:cs="Times New Roman"/>
          <w:sz w:val="28"/>
          <w:szCs w:val="28"/>
        </w:rPr>
        <w:t>To defi</w:t>
      </w:r>
      <w:r w:rsidR="00E3026E">
        <w:rPr>
          <w:rFonts w:ascii="Times New Roman" w:eastAsia="CronosPro-Regular" w:hAnsi="Times New Roman" w:cs="Times New Roman"/>
          <w:sz w:val="28"/>
          <w:szCs w:val="28"/>
        </w:rPr>
        <w:t>ne Biopolitics it can be said to</w:t>
      </w:r>
      <w:r>
        <w:rPr>
          <w:rFonts w:ascii="Times New Roman" w:eastAsia="CronosPro-Regular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eastAsia="CronosPro-Regular" w:hAnsi="Times New Roman" w:cs="Times New Roman"/>
          <w:sz w:val="28"/>
          <w:szCs w:val="28"/>
        </w:rPr>
        <w:t xml:space="preserve"> refer to issues as diverse</w:t>
      </w:r>
      <w:r>
        <w:rPr>
          <w:rFonts w:ascii="Times New Roman" w:eastAsia="CronosPro-Regular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eastAsia="CronosPro-Regular" w:hAnsi="Times New Roman" w:cs="Times New Roman"/>
          <w:sz w:val="28"/>
          <w:szCs w:val="28"/>
        </w:rPr>
        <w:t>as financial support for agricultural products, promotion of medical</w:t>
      </w:r>
      <w:r>
        <w:rPr>
          <w:rFonts w:ascii="Times New Roman" w:eastAsia="CronosPro-Regular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eastAsia="CronosPro-Regular" w:hAnsi="Times New Roman" w:cs="Times New Roman"/>
          <w:sz w:val="28"/>
          <w:szCs w:val="28"/>
        </w:rPr>
        <w:t>research, legal regulations on abortion, and advance directives</w:t>
      </w:r>
      <w:r>
        <w:rPr>
          <w:rFonts w:ascii="Times New Roman" w:eastAsia="CronosPro-Regular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eastAsia="CronosPro-Regular" w:hAnsi="Times New Roman" w:cs="Times New Roman"/>
          <w:sz w:val="28"/>
          <w:szCs w:val="28"/>
        </w:rPr>
        <w:t>of patients specifying their preferences concerning life-prolonging</w:t>
      </w:r>
      <w:r>
        <w:rPr>
          <w:rFonts w:ascii="Times New Roman" w:eastAsia="CronosPro-Regular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eastAsia="CronosPro-Regular" w:hAnsi="Times New Roman" w:cs="Times New Roman"/>
          <w:sz w:val="28"/>
          <w:szCs w:val="28"/>
        </w:rPr>
        <w:t>measures.</w:t>
      </w:r>
    </w:p>
    <w:p w:rsidR="00B81A48" w:rsidRDefault="00B81A48" w:rsidP="00E30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ronosPro-Regular" w:hAnsi="Times New Roman" w:cs="Times New Roman"/>
          <w:sz w:val="28"/>
          <w:szCs w:val="28"/>
        </w:rPr>
      </w:pPr>
    </w:p>
    <w:p w:rsidR="00B81A48" w:rsidRDefault="00B81A48" w:rsidP="00E30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A48">
        <w:rPr>
          <w:rFonts w:ascii="Times New Roman" w:hAnsi="Times New Roman" w:cs="Times New Roman"/>
          <w:sz w:val="28"/>
          <w:szCs w:val="28"/>
        </w:rPr>
        <w:t>There is a range of diverse and often conflicting views about both</w:t>
      </w:r>
      <w:r>
        <w:rPr>
          <w:rFonts w:ascii="Times New Roman" w:hAnsi="Times New Roman" w:cs="Times New Roman"/>
          <w:sz w:val="28"/>
          <w:szCs w:val="28"/>
        </w:rPr>
        <w:t xml:space="preserve"> the empirical </w:t>
      </w:r>
      <w:r w:rsidRPr="00B81A48">
        <w:rPr>
          <w:rFonts w:ascii="Times New Roman" w:hAnsi="Times New Roman" w:cs="Times New Roman"/>
          <w:sz w:val="28"/>
          <w:szCs w:val="28"/>
        </w:rPr>
        <w:t>object and the normative evaluation of biopolitics.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hAnsi="Times New Roman" w:cs="Times New Roman"/>
          <w:sz w:val="28"/>
          <w:szCs w:val="28"/>
        </w:rPr>
        <w:t>Some argue strongly that “biopolitics” is necessarily bound to rational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hAnsi="Times New Roman" w:cs="Times New Roman"/>
          <w:sz w:val="28"/>
          <w:szCs w:val="28"/>
        </w:rPr>
        <w:t>decision-making and the democratic organization of social life,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hAnsi="Times New Roman" w:cs="Times New Roman"/>
          <w:sz w:val="28"/>
          <w:szCs w:val="28"/>
        </w:rPr>
        <w:t>while others link the term to eugenics and racism. The term figures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hAnsi="Times New Roman" w:cs="Times New Roman"/>
          <w:sz w:val="28"/>
          <w:szCs w:val="28"/>
        </w:rPr>
        <w:t>prominently in texts of the Old Right, but it is also used by representatives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hAnsi="Times New Roman" w:cs="Times New Roman"/>
          <w:sz w:val="28"/>
          <w:szCs w:val="28"/>
        </w:rPr>
        <w:t>of the New Left. It is used by both critics and advocates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hAnsi="Times New Roman" w:cs="Times New Roman"/>
          <w:sz w:val="28"/>
          <w:szCs w:val="28"/>
        </w:rPr>
        <w:t>biotechnological progress, by committed Marxists and unapologetic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hAnsi="Times New Roman" w:cs="Times New Roman"/>
          <w:sz w:val="28"/>
          <w:szCs w:val="28"/>
        </w:rPr>
        <w:t>racists.</w:t>
      </w:r>
      <w:r>
        <w:rPr>
          <w:rFonts w:ascii="Times New Roman" w:hAnsi="Times New Roman" w:cs="Times New Roman"/>
          <w:sz w:val="28"/>
          <w:szCs w:val="28"/>
        </w:rPr>
        <w:t xml:space="preserve"> It is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generally held view that </w:t>
      </w:r>
      <w:r w:rsidRPr="00B81A48">
        <w:rPr>
          <w:rFonts w:ascii="Times New Roman" w:hAnsi="Times New Roman" w:cs="Times New Roman"/>
          <w:sz w:val="28"/>
          <w:szCs w:val="28"/>
        </w:rPr>
        <w:t>politics is situated beyond biological life. From this point of view,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hAnsi="Times New Roman" w:cs="Times New Roman"/>
          <w:sz w:val="28"/>
          <w:szCs w:val="28"/>
        </w:rPr>
        <w:t>“biopolitics” has to be considered an oxymoron, a combination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hAnsi="Times New Roman" w:cs="Times New Roman"/>
          <w:sz w:val="28"/>
          <w:szCs w:val="28"/>
        </w:rPr>
        <w:t>two contradictory terms. The advocates of this position claim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hAnsi="Times New Roman" w:cs="Times New Roman"/>
          <w:sz w:val="28"/>
          <w:szCs w:val="28"/>
        </w:rPr>
        <w:t>politics in the classical sense is about common action and decision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hAnsi="Times New Roman" w:cs="Times New Roman"/>
          <w:sz w:val="28"/>
          <w:szCs w:val="28"/>
        </w:rPr>
        <w:t>making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hAnsi="Times New Roman" w:cs="Times New Roman"/>
          <w:sz w:val="28"/>
          <w:szCs w:val="28"/>
        </w:rPr>
        <w:t>and is exactly what transcends the necessities of bodily experience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hAnsi="Times New Roman" w:cs="Times New Roman"/>
          <w:sz w:val="28"/>
          <w:szCs w:val="28"/>
        </w:rPr>
        <w:t>and biological facts and opens up the realm of freedom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A48">
        <w:rPr>
          <w:rFonts w:ascii="Times New Roman" w:hAnsi="Times New Roman" w:cs="Times New Roman"/>
          <w:sz w:val="28"/>
          <w:szCs w:val="28"/>
        </w:rPr>
        <w:t>human interaction.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Lemke et.al stated that defining biopolitics and determining its meaning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is not a value-free activity that follows a universal logic of research.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Rather, it is an integral part of a shifting and conflicting theoretical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and political field. Each answer to the question of what processes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and structures, what rationalities and technologies, what epochs and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historical eras could be called “biopolitical”</w:t>
      </w:r>
      <w:r w:rsidR="005C70A4">
        <w:rPr>
          <w:rFonts w:ascii="Times New Roman" w:hAnsi="Times New Roman" w:cs="Times New Roman"/>
          <w:sz w:val="28"/>
          <w:szCs w:val="28"/>
        </w:rPr>
        <w:t xml:space="preserve"> have </w:t>
      </w:r>
      <w:r w:rsidR="005C70A4" w:rsidRPr="005C70A4">
        <w:rPr>
          <w:rFonts w:ascii="Times New Roman" w:hAnsi="Times New Roman" w:cs="Times New Roman"/>
          <w:sz w:val="28"/>
          <w:szCs w:val="28"/>
        </w:rPr>
        <w:t>always</w:t>
      </w:r>
      <w:r w:rsidR="005C70A4">
        <w:rPr>
          <w:rFonts w:ascii="Times New Roman" w:hAnsi="Times New Roman" w:cs="Times New Roman"/>
          <w:sz w:val="28"/>
          <w:szCs w:val="28"/>
        </w:rPr>
        <w:t xml:space="preserve"> been </w:t>
      </w:r>
      <w:r w:rsidR="005C70A4" w:rsidRPr="005C70A4">
        <w:rPr>
          <w:rFonts w:ascii="Times New Roman" w:hAnsi="Times New Roman" w:cs="Times New Roman"/>
          <w:sz w:val="28"/>
          <w:szCs w:val="28"/>
        </w:rPr>
        <w:t xml:space="preserve"> and inevitably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the result of a selective perspective. Biopolitics is not the expression of a sovereign will but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aims at the administration and regulation of life processes on the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level of populations. It focuses on living beings rather than on legal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subjects—or, to be more precise, it deals with legal subjects that are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at the same time living beings.</w:t>
      </w:r>
    </w:p>
    <w:p w:rsidR="005C70A4" w:rsidRDefault="005C70A4" w:rsidP="00E30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BF9" w:rsidRPr="00334BF9" w:rsidRDefault="005C70A4" w:rsidP="00E30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0A4">
        <w:rPr>
          <w:rFonts w:ascii="Times New Roman" w:hAnsi="Times New Roman" w:cs="Times New Roman"/>
          <w:sz w:val="28"/>
          <w:szCs w:val="28"/>
        </w:rPr>
        <w:t xml:space="preserve">The notion of biopolitics  was </w:t>
      </w:r>
      <w:r w:rsidR="00334BF9">
        <w:rPr>
          <w:rFonts w:ascii="Times New Roman" w:hAnsi="Times New Roman" w:cs="Times New Roman"/>
          <w:sz w:val="28"/>
          <w:szCs w:val="28"/>
        </w:rPr>
        <w:t xml:space="preserve">most prominently advocated </w:t>
      </w:r>
      <w:r w:rsidRPr="005C70A4">
        <w:rPr>
          <w:rFonts w:ascii="Times New Roman" w:hAnsi="Times New Roman" w:cs="Times New Roman"/>
          <w:sz w:val="28"/>
          <w:szCs w:val="28"/>
        </w:rPr>
        <w:t xml:space="preserve">by the French philosopher and historian  Michel Foucault. </w:t>
      </w:r>
      <w:r w:rsidR="00334BF9">
        <w:rPr>
          <w:rFonts w:ascii="Times New Roman" w:hAnsi="Times New Roman" w:cs="Times New Roman"/>
          <w:sz w:val="28"/>
          <w:szCs w:val="28"/>
        </w:rPr>
        <w:t xml:space="preserve">However, </w:t>
      </w:r>
      <w:r w:rsidR="00334BF9" w:rsidRPr="00334BF9">
        <w:rPr>
          <w:rFonts w:ascii="Times New Roman" w:hAnsi="Times New Roman" w:cs="Times New Roman"/>
          <w:sz w:val="28"/>
          <w:szCs w:val="28"/>
        </w:rPr>
        <w:t>the concept of biopolitics emerged in this intellectual setting at</w:t>
      </w:r>
      <w:r w:rsidR="00334BF9">
        <w:rPr>
          <w:rFonts w:ascii="Times New Roman" w:hAnsi="Times New Roman" w:cs="Times New Roman"/>
          <w:sz w:val="28"/>
          <w:szCs w:val="28"/>
        </w:rPr>
        <w:t xml:space="preserve"> </w:t>
      </w:r>
      <w:r w:rsidR="00334BF9" w:rsidRPr="00334BF9">
        <w:rPr>
          <w:rFonts w:ascii="Times New Roman" w:hAnsi="Times New Roman" w:cs="Times New Roman"/>
          <w:sz w:val="28"/>
          <w:szCs w:val="28"/>
        </w:rPr>
        <w:t>the beginning of the 20th century. The Swedish political scientist</w:t>
      </w:r>
      <w:r w:rsidR="00334BF9">
        <w:rPr>
          <w:rFonts w:ascii="Times New Roman" w:hAnsi="Times New Roman" w:cs="Times New Roman"/>
          <w:sz w:val="28"/>
          <w:szCs w:val="28"/>
        </w:rPr>
        <w:t xml:space="preserve"> </w:t>
      </w:r>
      <w:r w:rsidR="00334BF9" w:rsidRPr="00334BF9">
        <w:rPr>
          <w:rFonts w:ascii="Times New Roman" w:hAnsi="Times New Roman" w:cs="Times New Roman"/>
          <w:sz w:val="28"/>
          <w:szCs w:val="28"/>
        </w:rPr>
        <w:t>Rudolf Kjellén may have been among the first to employ it. Kjellén,</w:t>
      </w:r>
      <w:r w:rsidR="00334BF9">
        <w:rPr>
          <w:rFonts w:ascii="Times New Roman" w:hAnsi="Times New Roman" w:cs="Times New Roman"/>
          <w:sz w:val="28"/>
          <w:szCs w:val="28"/>
        </w:rPr>
        <w:t xml:space="preserve"> </w:t>
      </w:r>
      <w:r w:rsidR="00334BF9" w:rsidRPr="00334BF9">
        <w:rPr>
          <w:rFonts w:ascii="Times New Roman" w:hAnsi="Times New Roman" w:cs="Times New Roman"/>
          <w:sz w:val="28"/>
          <w:szCs w:val="28"/>
        </w:rPr>
        <w:t>until his death in 1922 a professor at the University of Uppsala,</w:t>
      </w:r>
    </w:p>
    <w:p w:rsidR="00334BF9" w:rsidRPr="00334BF9" w:rsidRDefault="00334BF9" w:rsidP="00E30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F9">
        <w:rPr>
          <w:rFonts w:ascii="Times New Roman" w:hAnsi="Times New Roman" w:cs="Times New Roman"/>
          <w:sz w:val="28"/>
          <w:szCs w:val="28"/>
        </w:rPr>
        <w:t>had an organicist concept of the state and considered states “superindividual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creatures . . . , which are just as real as individuals, only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disproportionately bigger and more powerful in the course of their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development” (1924, 35). For Kjellén, the natural form of statehood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is the nation-state, which expresses the state’s “ethnic individuality”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(ibid., 103). The “state as form of life” is ultimately characterized, in</w:t>
      </w:r>
    </w:p>
    <w:p w:rsidR="00334BF9" w:rsidRPr="00334BF9" w:rsidRDefault="00334BF9" w:rsidP="00E30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F9">
        <w:rPr>
          <w:rFonts w:ascii="Times New Roman" w:hAnsi="Times New Roman" w:cs="Times New Roman"/>
          <w:sz w:val="28"/>
          <w:szCs w:val="28"/>
        </w:rPr>
        <w:lastRenderedPageBreak/>
        <w:t>his view, by social struggles over interests and ideas articulated 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classes and groups. In conjunction with this conviction, Kjellén introduces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the concept of biopolitics: “In view of this tension typical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of life itself . . . the inclination arose in me to baptize this discipline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after the special science of biology as biopolitics; . . . in the civil war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between social groups one recognizes all too clearly the ruthlessness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of the life struggle for existence and growth, while at the same time</w:t>
      </w:r>
    </w:p>
    <w:p w:rsidR="005C70A4" w:rsidRPr="00334BF9" w:rsidRDefault="00334BF9" w:rsidP="00E30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F9">
        <w:rPr>
          <w:rFonts w:ascii="Times New Roman" w:hAnsi="Times New Roman" w:cs="Times New Roman"/>
          <w:sz w:val="28"/>
          <w:szCs w:val="28"/>
        </w:rPr>
        <w:t>one can detect within the groups a powerful cooperation for the purposes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of existence.”</w:t>
      </w:r>
      <w:r w:rsidR="00660C52">
        <w:rPr>
          <w:rFonts w:ascii="Times New Roman" w:hAnsi="Times New Roman" w:cs="Times New Roman"/>
          <w:sz w:val="28"/>
          <w:szCs w:val="28"/>
        </w:rPr>
        <w:t xml:space="preserve"> The idea of Kjellen was shaped by his geopolitics which had grown under the influence of anthropologist Frederic Ratzel. Morley Roberts wrote a book named </w:t>
      </w:r>
      <w:r w:rsidR="00660C52" w:rsidRPr="00660C52">
        <w:rPr>
          <w:rFonts w:ascii="Times New Roman" w:hAnsi="Times New Roman" w:cs="Times New Roman"/>
          <w:i/>
          <w:sz w:val="28"/>
          <w:szCs w:val="28"/>
        </w:rPr>
        <w:t>Biopolitics</w:t>
      </w:r>
      <w:r w:rsidR="00660C52">
        <w:rPr>
          <w:rFonts w:ascii="Times New Roman" w:hAnsi="Times New Roman" w:cs="Times New Roman"/>
          <w:sz w:val="28"/>
          <w:szCs w:val="28"/>
        </w:rPr>
        <w:t xml:space="preserve"> in 1938.He advanced an orgasmic analogy between world politics and body cell.  </w:t>
      </w:r>
      <w:r w:rsidR="005C70A4" w:rsidRPr="005C70A4">
        <w:rPr>
          <w:rFonts w:ascii="Times New Roman" w:hAnsi="Times New Roman" w:cs="Times New Roman"/>
          <w:sz w:val="28"/>
          <w:szCs w:val="28"/>
        </w:rPr>
        <w:t>According to Foucault, life denotes neither the basis nor the object of politics. Instead, it presents a border to politics—a border that should be simultaneously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respected and overcome, one that seems to be both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natural and given but also artificial and transformable. “Biopolitics”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in Foucault’s work signals a break in the order of politics: “the entry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of phenomena peculiar to the life of the human species into the order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of knowledge and power, into the sphere of political techniques”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(1980, 141–142). Foucault’s concept of biopolitics assumes the dissociation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and abstraction of life from its concrete physical bearers. The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objects of biopolitics are not singular human beings but their biological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features measured and aggregated on the level of populations.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This procedure makes it possible to define norms, establish standards,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and determine average values. As a result, “life” has become an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independent, objective, and measurable factor, as well as a collective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reality that can be epistemologically and practically separated from</w:t>
      </w:r>
      <w:r w:rsidR="005C70A4">
        <w:rPr>
          <w:rFonts w:ascii="Times New Roman" w:hAnsi="Times New Roman" w:cs="Times New Roman"/>
          <w:sz w:val="28"/>
          <w:szCs w:val="28"/>
        </w:rPr>
        <w:t xml:space="preserve"> </w:t>
      </w:r>
      <w:r w:rsidR="005C70A4" w:rsidRPr="005C70A4">
        <w:rPr>
          <w:rFonts w:ascii="Times New Roman" w:hAnsi="Times New Roman" w:cs="Times New Roman"/>
          <w:sz w:val="28"/>
          <w:szCs w:val="28"/>
        </w:rPr>
        <w:t>concrete living beings and the singularity of individual experience.</w:t>
      </w:r>
      <w:r w:rsidRPr="00334BF9">
        <w:rPr>
          <w:rFonts w:ascii="ArnoPro-Regular" w:hAnsi="ArnoPro-Regular" w:cs="ArnoPro-Regular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From this perspective, the notion of biopolitics refers to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emergence of a specific political knowledge and new disciplines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such as statistics, demography, epidemiology, and biology. These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disciplines make it possible to analyze processes of life on the level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lastRenderedPageBreak/>
        <w:t>of populations and to “govern” individuals and collectives by practices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of correction, exclusion, normalization, disciplining, therapeutics,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and optimization. Foucault stresses that in the context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a government of living beings, nature does not represent an autonomous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domain that has to be respected by governmental action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but depends on the practices of government itself. Nature is not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material substratum to which practices of government are applied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BF9">
        <w:rPr>
          <w:rFonts w:ascii="Times New Roman" w:hAnsi="Times New Roman" w:cs="Times New Roman"/>
          <w:sz w:val="28"/>
          <w:szCs w:val="28"/>
        </w:rPr>
        <w:t>but the permanent correlative of those practices.</w:t>
      </w:r>
    </w:p>
    <w:sectPr w:rsidR="005C70A4" w:rsidRPr="00334BF9" w:rsidSect="00E84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noPro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B81A48"/>
    <w:rsid w:val="00222764"/>
    <w:rsid w:val="00334BF9"/>
    <w:rsid w:val="005C70A4"/>
    <w:rsid w:val="00660C52"/>
    <w:rsid w:val="008A30F4"/>
    <w:rsid w:val="00A7604A"/>
    <w:rsid w:val="00A76AFC"/>
    <w:rsid w:val="00B81A48"/>
    <w:rsid w:val="00E3026E"/>
    <w:rsid w:val="00E8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7</cp:revision>
  <dcterms:created xsi:type="dcterms:W3CDTF">2020-04-01T13:10:00Z</dcterms:created>
  <dcterms:modified xsi:type="dcterms:W3CDTF">2020-04-02T14:52:00Z</dcterms:modified>
</cp:coreProperties>
</file>