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C17" w:rsidRPr="00530C58" w:rsidRDefault="003D2C17" w:rsidP="00530C58">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Clinical Nutrition and dietetics – 4</w:t>
      </w:r>
      <w:r w:rsidRPr="00530C58">
        <w:rPr>
          <w:rFonts w:ascii="Times New Roman" w:hAnsi="Times New Roman" w:cs="Times New Roman"/>
          <w:b/>
          <w:sz w:val="24"/>
          <w:szCs w:val="24"/>
          <w:vertAlign w:val="superscript"/>
        </w:rPr>
        <w:t>th</w:t>
      </w:r>
      <w:r w:rsidRPr="00530C58">
        <w:rPr>
          <w:rFonts w:ascii="Times New Roman" w:hAnsi="Times New Roman" w:cs="Times New Roman"/>
          <w:b/>
          <w:sz w:val="24"/>
          <w:szCs w:val="24"/>
        </w:rPr>
        <w:t xml:space="preserve"> semester</w:t>
      </w:r>
    </w:p>
    <w:p w:rsidR="003D2C17" w:rsidRPr="00530C58" w:rsidRDefault="003D2C17" w:rsidP="00530C58">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Paper No.: </w:t>
      </w:r>
      <w:r w:rsidR="009F762C">
        <w:rPr>
          <w:rFonts w:ascii="Times New Roman" w:hAnsi="Times New Roman" w:cs="Times New Roman"/>
          <w:b/>
          <w:sz w:val="24"/>
          <w:szCs w:val="24"/>
        </w:rPr>
        <w:t>CND 404</w:t>
      </w:r>
    </w:p>
    <w:p w:rsidR="009F762C" w:rsidRDefault="003D2C17" w:rsidP="00530C58">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Name of the paper: </w:t>
      </w:r>
      <w:r w:rsidR="009F762C" w:rsidRPr="009F762C">
        <w:rPr>
          <w:rFonts w:ascii="Times New Roman" w:hAnsi="Times New Roman" w:cs="Times New Roman"/>
          <w:b/>
          <w:sz w:val="24"/>
          <w:szCs w:val="24"/>
        </w:rPr>
        <w:t xml:space="preserve">Dietary management of diseases - Part IV </w:t>
      </w:r>
    </w:p>
    <w:p w:rsidR="003D2C17" w:rsidRPr="00530C58" w:rsidRDefault="003D2C17" w:rsidP="00530C58">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Topic: </w:t>
      </w:r>
      <w:r w:rsidR="00F140C4" w:rsidRPr="00530C58">
        <w:rPr>
          <w:rFonts w:ascii="Times New Roman" w:hAnsi="Times New Roman" w:cs="Times New Roman"/>
          <w:b/>
          <w:sz w:val="24"/>
          <w:szCs w:val="24"/>
        </w:rPr>
        <w:t>Post-operative nutritional care</w:t>
      </w:r>
      <w:r w:rsidR="0002748C">
        <w:rPr>
          <w:rFonts w:ascii="Times New Roman" w:hAnsi="Times New Roman" w:cs="Times New Roman"/>
          <w:b/>
          <w:sz w:val="24"/>
          <w:szCs w:val="24"/>
        </w:rPr>
        <w:t xml:space="preserve"> (sepsis)</w:t>
      </w:r>
      <w:r w:rsidR="00F140C4" w:rsidRPr="00530C58">
        <w:rPr>
          <w:rFonts w:ascii="Times New Roman" w:hAnsi="Times New Roman" w:cs="Times New Roman"/>
          <w:b/>
          <w:sz w:val="24"/>
          <w:szCs w:val="24"/>
        </w:rPr>
        <w:t>.</w:t>
      </w:r>
    </w:p>
    <w:p w:rsidR="003D2C17" w:rsidRPr="00530C58" w:rsidRDefault="003D2C17" w:rsidP="00530C58">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 Lecture No.: </w:t>
      </w:r>
      <w:r w:rsidR="009F762C">
        <w:rPr>
          <w:rFonts w:ascii="Times New Roman" w:hAnsi="Times New Roman" w:cs="Times New Roman"/>
          <w:b/>
          <w:sz w:val="24"/>
          <w:szCs w:val="24"/>
        </w:rPr>
        <w:t>3</w:t>
      </w:r>
    </w:p>
    <w:p w:rsidR="00685FFD" w:rsidRPr="00530C58" w:rsidRDefault="003D2C17" w:rsidP="00530C58">
      <w:pPr>
        <w:spacing w:line="480" w:lineRule="auto"/>
        <w:jc w:val="both"/>
        <w:rPr>
          <w:rFonts w:ascii="Times New Roman" w:hAnsi="Times New Roman" w:cs="Times New Roman"/>
          <w:b/>
          <w:sz w:val="24"/>
          <w:szCs w:val="24"/>
        </w:rPr>
      </w:pPr>
      <w:r w:rsidRPr="00530C58">
        <w:rPr>
          <w:rFonts w:ascii="Times New Roman" w:hAnsi="Times New Roman" w:cs="Times New Roman"/>
          <w:b/>
          <w:sz w:val="24"/>
          <w:szCs w:val="24"/>
        </w:rPr>
        <w:t xml:space="preserve">Lecture prepared by Prof. </w:t>
      </w:r>
      <w:proofErr w:type="spellStart"/>
      <w:r w:rsidRPr="00530C58">
        <w:rPr>
          <w:rFonts w:ascii="Times New Roman" w:hAnsi="Times New Roman" w:cs="Times New Roman"/>
          <w:b/>
          <w:sz w:val="24"/>
          <w:szCs w:val="24"/>
        </w:rPr>
        <w:t>Debidas</w:t>
      </w:r>
      <w:proofErr w:type="spellEnd"/>
      <w:r w:rsidRPr="00530C58">
        <w:rPr>
          <w:rFonts w:ascii="Times New Roman" w:hAnsi="Times New Roman" w:cs="Times New Roman"/>
          <w:b/>
          <w:sz w:val="24"/>
          <w:szCs w:val="24"/>
        </w:rPr>
        <w:t xml:space="preserve"> Ghosh</w:t>
      </w:r>
    </w:p>
    <w:p w:rsidR="00DA40B1" w:rsidRPr="00530C58" w:rsidRDefault="00DA40B1" w:rsidP="00530C58">
      <w:pPr>
        <w:spacing w:line="480" w:lineRule="auto"/>
        <w:jc w:val="both"/>
        <w:rPr>
          <w:rFonts w:ascii="Times New Roman" w:hAnsi="Times New Roman" w:cs="Times New Roman"/>
          <w:b/>
          <w:sz w:val="24"/>
          <w:szCs w:val="24"/>
        </w:rPr>
      </w:pPr>
    </w:p>
    <w:p w:rsidR="00DA40B1" w:rsidRPr="00530C58" w:rsidRDefault="00DA40B1" w:rsidP="00530C58">
      <w:pPr>
        <w:pStyle w:val="ListParagraph"/>
        <w:numPr>
          <w:ilvl w:val="0"/>
          <w:numId w:val="1"/>
        </w:numPr>
        <w:spacing w:line="480" w:lineRule="auto"/>
        <w:jc w:val="both"/>
        <w:rPr>
          <w:rFonts w:ascii="Times New Roman" w:hAnsi="Times New Roman" w:cs="Times New Roman"/>
          <w:b/>
        </w:rPr>
      </w:pPr>
      <w:r w:rsidRPr="00530C58">
        <w:rPr>
          <w:rFonts w:ascii="Times New Roman" w:hAnsi="Times New Roman" w:cs="Times New Roman"/>
          <w:b/>
        </w:rPr>
        <w:t>Introduction:</w:t>
      </w:r>
    </w:p>
    <w:p w:rsidR="00093AFF" w:rsidRPr="00530C58" w:rsidRDefault="00B7389A" w:rsidP="00530C58">
      <w:pPr>
        <w:pStyle w:val="ListParagraph"/>
        <w:spacing w:line="480" w:lineRule="auto"/>
        <w:jc w:val="both"/>
        <w:rPr>
          <w:rFonts w:ascii="Times New Roman" w:hAnsi="Times New Roman" w:cs="Times New Roman"/>
        </w:rPr>
      </w:pPr>
      <w:r w:rsidRPr="00530C58">
        <w:rPr>
          <w:rFonts w:ascii="Times New Roman" w:hAnsi="Times New Roman" w:cs="Times New Roman"/>
        </w:rPr>
        <w:t>An optimal nutrition status is an important factor to provide successful post operative outcomes. Surgical procedure is a critical factor for such post operative nutritional care. Laparoscopic techniques imposes minimum stress and there by insulin resistance in ‘flow phase’</w:t>
      </w:r>
      <w:r w:rsidR="00093AFF" w:rsidRPr="00530C58">
        <w:rPr>
          <w:rFonts w:ascii="Times New Roman" w:hAnsi="Times New Roman" w:cs="Times New Roman"/>
        </w:rPr>
        <w:t xml:space="preserve"> is minimum but open surgery render in up to 50% reduction in insulin sensitivity and so it affects fat, protein and carbohydrate metabolism drastically. Insulin resistance is associated with increased morbidity, mortality and length of hospital stay.</w:t>
      </w:r>
    </w:p>
    <w:p w:rsidR="00093AFF" w:rsidRPr="00530C58" w:rsidRDefault="00093AFF" w:rsidP="00530C58">
      <w:pPr>
        <w:pStyle w:val="ListParagraph"/>
        <w:spacing w:line="480" w:lineRule="auto"/>
        <w:jc w:val="both"/>
        <w:rPr>
          <w:rFonts w:ascii="Times New Roman" w:hAnsi="Times New Roman" w:cs="Times New Roman"/>
        </w:rPr>
      </w:pPr>
    </w:p>
    <w:p w:rsidR="00093AFF" w:rsidRPr="00530C58" w:rsidRDefault="00093AFF" w:rsidP="00530C58">
      <w:pPr>
        <w:pStyle w:val="ListParagraph"/>
        <w:numPr>
          <w:ilvl w:val="0"/>
          <w:numId w:val="1"/>
        </w:numPr>
        <w:spacing w:line="480" w:lineRule="auto"/>
        <w:jc w:val="both"/>
        <w:rPr>
          <w:rFonts w:ascii="Times New Roman" w:hAnsi="Times New Roman" w:cs="Times New Roman"/>
          <w:b/>
        </w:rPr>
      </w:pPr>
      <w:r w:rsidRPr="00530C58">
        <w:rPr>
          <w:rFonts w:ascii="Times New Roman" w:hAnsi="Times New Roman" w:cs="Times New Roman"/>
          <w:b/>
        </w:rPr>
        <w:t>Post surgical complications modulators:</w:t>
      </w:r>
    </w:p>
    <w:p w:rsidR="00093AFF" w:rsidRPr="00530C58" w:rsidRDefault="00093AFF" w:rsidP="00530C58">
      <w:pPr>
        <w:pStyle w:val="ListParagraph"/>
        <w:numPr>
          <w:ilvl w:val="0"/>
          <w:numId w:val="3"/>
        </w:numPr>
        <w:spacing w:line="480" w:lineRule="auto"/>
        <w:jc w:val="both"/>
        <w:rPr>
          <w:rFonts w:ascii="Times New Roman" w:hAnsi="Times New Roman" w:cs="Times New Roman"/>
        </w:rPr>
      </w:pPr>
      <w:r w:rsidRPr="00530C58">
        <w:rPr>
          <w:rFonts w:ascii="Times New Roman" w:hAnsi="Times New Roman" w:cs="Times New Roman"/>
        </w:rPr>
        <w:t>Under nutrition state at pre-surgical condition.</w:t>
      </w:r>
    </w:p>
    <w:p w:rsidR="00093AFF" w:rsidRPr="00530C58" w:rsidRDefault="00093AFF" w:rsidP="00530C58">
      <w:pPr>
        <w:pStyle w:val="ListParagraph"/>
        <w:numPr>
          <w:ilvl w:val="0"/>
          <w:numId w:val="3"/>
        </w:numPr>
        <w:spacing w:line="480" w:lineRule="auto"/>
        <w:jc w:val="both"/>
        <w:rPr>
          <w:rFonts w:ascii="Times New Roman" w:hAnsi="Times New Roman" w:cs="Times New Roman"/>
        </w:rPr>
      </w:pPr>
      <w:r w:rsidRPr="00530C58">
        <w:rPr>
          <w:rFonts w:ascii="Times New Roman" w:hAnsi="Times New Roman" w:cs="Times New Roman"/>
        </w:rPr>
        <w:t>20-30% less body weight than ideal.</w:t>
      </w:r>
    </w:p>
    <w:p w:rsidR="00093AFF" w:rsidRPr="00530C58" w:rsidRDefault="00093AFF" w:rsidP="00530C58">
      <w:pPr>
        <w:pStyle w:val="ListParagraph"/>
        <w:numPr>
          <w:ilvl w:val="0"/>
          <w:numId w:val="3"/>
        </w:numPr>
        <w:spacing w:line="480" w:lineRule="auto"/>
        <w:jc w:val="both"/>
        <w:rPr>
          <w:rFonts w:ascii="Times New Roman" w:hAnsi="Times New Roman" w:cs="Times New Roman"/>
        </w:rPr>
      </w:pPr>
      <w:r w:rsidRPr="00530C58">
        <w:rPr>
          <w:rFonts w:ascii="Times New Roman" w:hAnsi="Times New Roman" w:cs="Times New Roman"/>
        </w:rPr>
        <w:t>Obesity</w:t>
      </w:r>
      <w:r w:rsidR="008D3E85" w:rsidRPr="00530C58">
        <w:rPr>
          <w:rFonts w:ascii="Times New Roman" w:hAnsi="Times New Roman" w:cs="Times New Roman"/>
        </w:rPr>
        <w:t>.</w:t>
      </w:r>
    </w:p>
    <w:p w:rsidR="00093AFF" w:rsidRPr="00530C58" w:rsidRDefault="00093AFF" w:rsidP="00530C58">
      <w:pPr>
        <w:pStyle w:val="ListParagraph"/>
        <w:numPr>
          <w:ilvl w:val="0"/>
          <w:numId w:val="3"/>
        </w:numPr>
        <w:spacing w:line="480" w:lineRule="auto"/>
        <w:jc w:val="both"/>
        <w:rPr>
          <w:rFonts w:ascii="Times New Roman" w:hAnsi="Times New Roman" w:cs="Times New Roman"/>
        </w:rPr>
      </w:pPr>
      <w:r w:rsidRPr="00530C58">
        <w:rPr>
          <w:rFonts w:ascii="Times New Roman" w:hAnsi="Times New Roman" w:cs="Times New Roman"/>
        </w:rPr>
        <w:t>Digestion and absorptive disorders</w:t>
      </w:r>
      <w:r w:rsidR="008D3E85" w:rsidRPr="00530C58">
        <w:rPr>
          <w:rFonts w:ascii="Times New Roman" w:hAnsi="Times New Roman" w:cs="Times New Roman"/>
        </w:rPr>
        <w:t>.</w:t>
      </w:r>
    </w:p>
    <w:p w:rsidR="00093AFF" w:rsidRPr="00530C58" w:rsidRDefault="00093AFF" w:rsidP="00530C58">
      <w:pPr>
        <w:pStyle w:val="ListParagraph"/>
        <w:numPr>
          <w:ilvl w:val="0"/>
          <w:numId w:val="3"/>
        </w:numPr>
        <w:spacing w:line="480" w:lineRule="auto"/>
        <w:jc w:val="both"/>
        <w:rPr>
          <w:rFonts w:ascii="Times New Roman" w:hAnsi="Times New Roman" w:cs="Times New Roman"/>
        </w:rPr>
      </w:pPr>
      <w:r w:rsidRPr="00530C58">
        <w:rPr>
          <w:rFonts w:ascii="Times New Roman" w:hAnsi="Times New Roman" w:cs="Times New Roman"/>
        </w:rPr>
        <w:t>High body temperature after surgery</w:t>
      </w:r>
      <w:r w:rsidR="008D3E85" w:rsidRPr="00530C58">
        <w:rPr>
          <w:rFonts w:ascii="Times New Roman" w:hAnsi="Times New Roman" w:cs="Times New Roman"/>
        </w:rPr>
        <w:t>.</w:t>
      </w:r>
    </w:p>
    <w:p w:rsidR="00093AFF" w:rsidRPr="00530C58" w:rsidRDefault="008D3E85" w:rsidP="00530C58">
      <w:pPr>
        <w:pStyle w:val="ListParagraph"/>
        <w:numPr>
          <w:ilvl w:val="0"/>
          <w:numId w:val="3"/>
        </w:numPr>
        <w:spacing w:line="480" w:lineRule="auto"/>
        <w:jc w:val="both"/>
        <w:rPr>
          <w:rFonts w:ascii="Times New Roman" w:hAnsi="Times New Roman" w:cs="Times New Roman"/>
        </w:rPr>
      </w:pPr>
      <w:r w:rsidRPr="00530C58">
        <w:rPr>
          <w:rFonts w:ascii="Times New Roman" w:hAnsi="Times New Roman" w:cs="Times New Roman"/>
        </w:rPr>
        <w:t>Low acceptability of energy yielding and body building nutrients.</w:t>
      </w:r>
      <w:r w:rsidR="00093AFF" w:rsidRPr="00530C58">
        <w:rPr>
          <w:rFonts w:ascii="Times New Roman" w:hAnsi="Times New Roman" w:cs="Times New Roman"/>
        </w:rPr>
        <w:t xml:space="preserve"> </w:t>
      </w:r>
    </w:p>
    <w:p w:rsidR="0045421A" w:rsidRDefault="0045421A" w:rsidP="00530C58">
      <w:pPr>
        <w:pStyle w:val="ListParagraph"/>
        <w:spacing w:line="480" w:lineRule="auto"/>
        <w:ind w:left="1440"/>
        <w:jc w:val="both"/>
        <w:rPr>
          <w:rFonts w:ascii="Times New Roman" w:hAnsi="Times New Roman" w:cs="Times New Roman"/>
        </w:rPr>
      </w:pPr>
    </w:p>
    <w:p w:rsidR="00530C58" w:rsidRPr="00530C58" w:rsidRDefault="00530C58" w:rsidP="00530C58">
      <w:pPr>
        <w:pStyle w:val="ListParagraph"/>
        <w:spacing w:line="480" w:lineRule="auto"/>
        <w:ind w:left="1440"/>
        <w:jc w:val="both"/>
        <w:rPr>
          <w:rFonts w:ascii="Times New Roman" w:hAnsi="Times New Roman" w:cs="Times New Roman"/>
        </w:rPr>
      </w:pPr>
    </w:p>
    <w:p w:rsidR="0045421A" w:rsidRPr="00530C58" w:rsidRDefault="0045421A" w:rsidP="00530C58">
      <w:pPr>
        <w:pStyle w:val="ListParagraph"/>
        <w:numPr>
          <w:ilvl w:val="0"/>
          <w:numId w:val="1"/>
        </w:numPr>
        <w:spacing w:line="480" w:lineRule="auto"/>
        <w:jc w:val="both"/>
        <w:rPr>
          <w:rFonts w:ascii="Times New Roman" w:hAnsi="Times New Roman" w:cs="Times New Roman"/>
          <w:b/>
        </w:rPr>
      </w:pPr>
      <w:r w:rsidRPr="00530C58">
        <w:rPr>
          <w:rFonts w:ascii="Times New Roman" w:hAnsi="Times New Roman" w:cs="Times New Roman"/>
          <w:b/>
        </w:rPr>
        <w:lastRenderedPageBreak/>
        <w:t>Internal condition post operative state:</w:t>
      </w:r>
    </w:p>
    <w:p w:rsidR="0045421A" w:rsidRPr="00530C58" w:rsidRDefault="0045421A" w:rsidP="00530C58">
      <w:pPr>
        <w:pStyle w:val="ListParagraph"/>
        <w:numPr>
          <w:ilvl w:val="0"/>
          <w:numId w:val="4"/>
        </w:numPr>
        <w:spacing w:line="480" w:lineRule="auto"/>
        <w:jc w:val="both"/>
        <w:rPr>
          <w:rFonts w:ascii="Times New Roman" w:hAnsi="Times New Roman" w:cs="Times New Roman"/>
        </w:rPr>
      </w:pPr>
      <w:r w:rsidRPr="00530C58">
        <w:rPr>
          <w:rFonts w:ascii="Times New Roman" w:hAnsi="Times New Roman" w:cs="Times New Roman"/>
        </w:rPr>
        <w:t>Due to tissue damage and necrosis, the patient remains in negative nitrogen balance.</w:t>
      </w:r>
    </w:p>
    <w:p w:rsidR="0045421A" w:rsidRPr="00530C58" w:rsidRDefault="0045421A" w:rsidP="00530C58">
      <w:pPr>
        <w:pStyle w:val="ListParagraph"/>
        <w:numPr>
          <w:ilvl w:val="0"/>
          <w:numId w:val="4"/>
        </w:numPr>
        <w:spacing w:line="480" w:lineRule="auto"/>
        <w:jc w:val="both"/>
        <w:rPr>
          <w:rFonts w:ascii="Times New Roman" w:hAnsi="Times New Roman" w:cs="Times New Roman"/>
        </w:rPr>
      </w:pPr>
      <w:r w:rsidRPr="00530C58">
        <w:rPr>
          <w:rFonts w:ascii="Times New Roman" w:hAnsi="Times New Roman" w:cs="Times New Roman"/>
        </w:rPr>
        <w:t>Dehydration is noted in post operative state due to restriction in fluid intake.</w:t>
      </w:r>
    </w:p>
    <w:p w:rsidR="0045421A" w:rsidRPr="00530C58" w:rsidRDefault="0045421A" w:rsidP="00530C58">
      <w:pPr>
        <w:pStyle w:val="ListParagraph"/>
        <w:numPr>
          <w:ilvl w:val="0"/>
          <w:numId w:val="4"/>
        </w:numPr>
        <w:spacing w:line="480" w:lineRule="auto"/>
        <w:jc w:val="both"/>
        <w:rPr>
          <w:rFonts w:ascii="Times New Roman" w:hAnsi="Times New Roman" w:cs="Times New Roman"/>
        </w:rPr>
      </w:pPr>
      <w:r w:rsidRPr="00530C58">
        <w:rPr>
          <w:rFonts w:ascii="Times New Roman" w:hAnsi="Times New Roman" w:cs="Times New Roman"/>
        </w:rPr>
        <w:t>Peripheral oedema is developed especially at the site of surgery.</w:t>
      </w:r>
    </w:p>
    <w:p w:rsidR="0045421A" w:rsidRPr="00530C58" w:rsidRDefault="0045421A" w:rsidP="00530C58">
      <w:pPr>
        <w:pStyle w:val="ListParagraph"/>
        <w:numPr>
          <w:ilvl w:val="0"/>
          <w:numId w:val="4"/>
        </w:numPr>
        <w:spacing w:line="480" w:lineRule="auto"/>
        <w:jc w:val="both"/>
        <w:rPr>
          <w:rFonts w:ascii="Times New Roman" w:hAnsi="Times New Roman" w:cs="Times New Roman"/>
        </w:rPr>
      </w:pPr>
      <w:r w:rsidRPr="00530C58">
        <w:rPr>
          <w:rFonts w:ascii="Times New Roman" w:hAnsi="Times New Roman" w:cs="Times New Roman"/>
        </w:rPr>
        <w:t>Dumping syndrome is developed due to difficulty in tolerating the osmotic load.</w:t>
      </w:r>
    </w:p>
    <w:p w:rsidR="0045421A" w:rsidRPr="00530C58" w:rsidRDefault="0045421A" w:rsidP="00530C58">
      <w:pPr>
        <w:pStyle w:val="ListParagraph"/>
        <w:spacing w:line="480" w:lineRule="auto"/>
        <w:ind w:left="1440"/>
        <w:jc w:val="both"/>
        <w:rPr>
          <w:rFonts w:ascii="Times New Roman" w:hAnsi="Times New Roman" w:cs="Times New Roman"/>
        </w:rPr>
      </w:pPr>
    </w:p>
    <w:p w:rsidR="0045421A" w:rsidRPr="00530C58" w:rsidRDefault="0045421A" w:rsidP="00530C58">
      <w:pPr>
        <w:pStyle w:val="ListParagraph"/>
        <w:numPr>
          <w:ilvl w:val="0"/>
          <w:numId w:val="1"/>
        </w:numPr>
        <w:spacing w:line="480" w:lineRule="auto"/>
        <w:jc w:val="both"/>
        <w:rPr>
          <w:rFonts w:ascii="Times New Roman" w:hAnsi="Times New Roman" w:cs="Times New Roman"/>
          <w:b/>
        </w:rPr>
      </w:pPr>
      <w:r w:rsidRPr="00530C58">
        <w:rPr>
          <w:rFonts w:ascii="Times New Roman" w:hAnsi="Times New Roman" w:cs="Times New Roman"/>
          <w:b/>
        </w:rPr>
        <w:t>Post operative ‘Ebb-phase’ and ‘Flow-phase’:</w:t>
      </w:r>
    </w:p>
    <w:p w:rsidR="008A6CB0" w:rsidRPr="00530C58" w:rsidRDefault="0045421A" w:rsidP="00530C58">
      <w:pPr>
        <w:pStyle w:val="ListParagraph"/>
        <w:spacing w:line="480" w:lineRule="auto"/>
        <w:jc w:val="both"/>
        <w:rPr>
          <w:rFonts w:ascii="Times New Roman" w:hAnsi="Times New Roman" w:cs="Times New Roman"/>
        </w:rPr>
      </w:pPr>
      <w:r w:rsidRPr="00530C58">
        <w:rPr>
          <w:rFonts w:ascii="Times New Roman" w:hAnsi="Times New Roman" w:cs="Times New Roman"/>
        </w:rPr>
        <w:t>Initial responses to bodily insult reflected by hypotension, low cardiac activity and cardiac output, low body temperature, d</w:t>
      </w:r>
      <w:r w:rsidR="008A6CB0" w:rsidRPr="00530C58">
        <w:rPr>
          <w:rFonts w:ascii="Times New Roman" w:hAnsi="Times New Roman" w:cs="Times New Roman"/>
        </w:rPr>
        <w:t>iminution in oxygen consumption, hypovolemia, hypoperfusion and lactic acidosis. These all are known as ‘Ebb-phase’. In this phase, insulin levels fall in direct response to the increase in glucagon that acts as a signal to increase hepatic glucose production.</w:t>
      </w:r>
    </w:p>
    <w:p w:rsidR="00091C06" w:rsidRPr="00530C58" w:rsidRDefault="008A6CB0" w:rsidP="00530C58">
      <w:pPr>
        <w:pStyle w:val="ListParagraph"/>
        <w:spacing w:line="480" w:lineRule="auto"/>
        <w:jc w:val="both"/>
        <w:rPr>
          <w:rFonts w:ascii="Times New Roman" w:hAnsi="Times New Roman" w:cs="Times New Roman"/>
        </w:rPr>
      </w:pPr>
      <w:r w:rsidRPr="00530C58">
        <w:rPr>
          <w:rFonts w:ascii="Times New Roman" w:hAnsi="Times New Roman" w:cs="Times New Roman"/>
        </w:rPr>
        <w:t xml:space="preserve">A neuroendocrine response to physiologic stress that follows the ‘Ebb-phase’ which is indicated by hypermetabolism and hyper catabolism known as ‘Flow-phase’. This phase is divided into two sub phases known as ‘Acute Response and Adaptive Response’ sub phases. </w:t>
      </w:r>
      <w:r w:rsidR="007F130F" w:rsidRPr="00530C58">
        <w:rPr>
          <w:rFonts w:ascii="Times New Roman" w:hAnsi="Times New Roman" w:cs="Times New Roman"/>
        </w:rPr>
        <w:t>Acute response sub phase is catabolic predominance sub phase characterized by high level of glucocorticoid, glucagon, catecholamine, negative nitrogen balance, elevation in metabolic rate and high oxygen consumption. The ‘Adaptive Response’ sub phase is ‘Anabolic Predominates’ associated with diminution in hypermetabolic state, recovery, wound healing along with restoration of body protein.</w:t>
      </w:r>
    </w:p>
    <w:p w:rsidR="00091C06" w:rsidRPr="00530C58" w:rsidRDefault="00091C06" w:rsidP="00530C58">
      <w:pPr>
        <w:pStyle w:val="ListParagraph"/>
        <w:spacing w:line="480" w:lineRule="auto"/>
        <w:jc w:val="both"/>
        <w:rPr>
          <w:rFonts w:ascii="Times New Roman" w:hAnsi="Times New Roman" w:cs="Times New Roman"/>
        </w:rPr>
      </w:pPr>
    </w:p>
    <w:p w:rsidR="00091C06" w:rsidRPr="00530C58" w:rsidRDefault="00091C06" w:rsidP="00530C58">
      <w:pPr>
        <w:pStyle w:val="ListParagraph"/>
        <w:numPr>
          <w:ilvl w:val="0"/>
          <w:numId w:val="1"/>
        </w:numPr>
        <w:spacing w:line="480" w:lineRule="auto"/>
        <w:jc w:val="both"/>
        <w:rPr>
          <w:rFonts w:ascii="Times New Roman" w:hAnsi="Times New Roman" w:cs="Times New Roman"/>
          <w:b/>
        </w:rPr>
      </w:pPr>
      <w:r w:rsidRPr="00530C58">
        <w:rPr>
          <w:rFonts w:ascii="Times New Roman" w:hAnsi="Times New Roman" w:cs="Times New Roman"/>
          <w:b/>
        </w:rPr>
        <w:t>Nutritional care at post operative state:</w:t>
      </w:r>
    </w:p>
    <w:p w:rsidR="00C90ED0" w:rsidRPr="00530C58" w:rsidRDefault="00091C06" w:rsidP="00530C58">
      <w:pPr>
        <w:pStyle w:val="ListParagraph"/>
        <w:numPr>
          <w:ilvl w:val="0"/>
          <w:numId w:val="5"/>
        </w:numPr>
        <w:spacing w:line="480" w:lineRule="auto"/>
        <w:jc w:val="both"/>
        <w:rPr>
          <w:rFonts w:ascii="Times New Roman" w:hAnsi="Times New Roman" w:cs="Times New Roman"/>
        </w:rPr>
      </w:pPr>
      <w:r w:rsidRPr="00530C58">
        <w:rPr>
          <w:rFonts w:ascii="Times New Roman" w:hAnsi="Times New Roman" w:cs="Times New Roman"/>
          <w:b/>
        </w:rPr>
        <w:t>Energy:</w:t>
      </w:r>
      <w:r w:rsidRPr="00530C58">
        <w:rPr>
          <w:rFonts w:ascii="Times New Roman" w:hAnsi="Times New Roman" w:cs="Times New Roman"/>
        </w:rPr>
        <w:t xml:space="preserve"> Calorie requirement is elevated during acute response sub phase of ‘Flow phase’. This </w:t>
      </w:r>
      <w:r w:rsidR="0093767F" w:rsidRPr="00530C58">
        <w:rPr>
          <w:rFonts w:ascii="Times New Roman" w:hAnsi="Times New Roman" w:cs="Times New Roman"/>
        </w:rPr>
        <w:t xml:space="preserve">amount is as high as 4000-6000 kcal/day but never less than 2500-3000 kcal/day. This excess energy is needed for anabolic effect specially protein synthesis where inclusion of single amino acid in protein chain require 4 </w:t>
      </w:r>
      <w:r w:rsidR="0093767F" w:rsidRPr="00530C58">
        <w:rPr>
          <w:rFonts w:ascii="Times New Roman" w:hAnsi="Times New Roman" w:cs="Times New Roman"/>
        </w:rPr>
        <w:lastRenderedPageBreak/>
        <w:t xml:space="preserve">high energy phosphate bonds. Excess energy is also needed for wound healing, immunoglobulin synthesis etc. </w:t>
      </w:r>
    </w:p>
    <w:p w:rsidR="00C90ED0" w:rsidRPr="00530C58" w:rsidRDefault="00397507" w:rsidP="00530C58">
      <w:pPr>
        <w:pStyle w:val="ListParagraph"/>
        <w:numPr>
          <w:ilvl w:val="0"/>
          <w:numId w:val="5"/>
        </w:numPr>
        <w:spacing w:line="480" w:lineRule="auto"/>
        <w:jc w:val="both"/>
        <w:rPr>
          <w:rFonts w:ascii="Times New Roman" w:hAnsi="Times New Roman" w:cs="Times New Roman"/>
        </w:rPr>
      </w:pPr>
      <w:r w:rsidRPr="00397507">
        <w:rPr>
          <w:rFonts w:ascii="Times New Roman" w:hAnsi="Times New Roman" w:cs="Times New Roman"/>
          <w:b/>
        </w:rPr>
        <w:t>Protein:</w:t>
      </w:r>
      <w:r>
        <w:rPr>
          <w:rFonts w:ascii="Times New Roman" w:hAnsi="Times New Roman" w:cs="Times New Roman"/>
        </w:rPr>
        <w:t xml:space="preserve"> </w:t>
      </w:r>
      <w:r w:rsidR="00C90ED0" w:rsidRPr="00530C58">
        <w:rPr>
          <w:rFonts w:ascii="Times New Roman" w:hAnsi="Times New Roman" w:cs="Times New Roman"/>
        </w:rPr>
        <w:t>Protein requirement 1.25-1.50 g/kg body weight/day or about 100 g protein as a rule. Protein requirement may be as high as 250 g/day. This excess protein for-</w:t>
      </w:r>
    </w:p>
    <w:p w:rsidR="0045421A" w:rsidRPr="00530C58" w:rsidRDefault="00C90ED0" w:rsidP="00530C58">
      <w:pPr>
        <w:pStyle w:val="ListParagraph"/>
        <w:numPr>
          <w:ilvl w:val="0"/>
          <w:numId w:val="6"/>
        </w:numPr>
        <w:spacing w:line="480" w:lineRule="auto"/>
        <w:jc w:val="both"/>
        <w:rPr>
          <w:rFonts w:ascii="Times New Roman" w:hAnsi="Times New Roman" w:cs="Times New Roman"/>
        </w:rPr>
      </w:pPr>
      <w:r w:rsidRPr="00530C58">
        <w:rPr>
          <w:rFonts w:ascii="Times New Roman" w:hAnsi="Times New Roman" w:cs="Times New Roman"/>
        </w:rPr>
        <w:t>Rapid wound healing.</w:t>
      </w:r>
    </w:p>
    <w:p w:rsidR="00C90ED0" w:rsidRPr="00530C58" w:rsidRDefault="00C90ED0" w:rsidP="00530C58">
      <w:pPr>
        <w:pStyle w:val="ListParagraph"/>
        <w:numPr>
          <w:ilvl w:val="0"/>
          <w:numId w:val="6"/>
        </w:numPr>
        <w:spacing w:line="480" w:lineRule="auto"/>
        <w:jc w:val="both"/>
        <w:rPr>
          <w:rFonts w:ascii="Times New Roman" w:hAnsi="Times New Roman" w:cs="Times New Roman"/>
        </w:rPr>
      </w:pPr>
      <w:r w:rsidRPr="00530C58">
        <w:rPr>
          <w:rFonts w:ascii="Times New Roman" w:hAnsi="Times New Roman" w:cs="Times New Roman"/>
        </w:rPr>
        <w:t>Increasing immunity for resistance of infection.</w:t>
      </w:r>
    </w:p>
    <w:p w:rsidR="00C90ED0" w:rsidRPr="00530C58" w:rsidRDefault="00C90ED0" w:rsidP="00530C58">
      <w:pPr>
        <w:pStyle w:val="ListParagraph"/>
        <w:numPr>
          <w:ilvl w:val="0"/>
          <w:numId w:val="6"/>
        </w:numPr>
        <w:spacing w:line="480" w:lineRule="auto"/>
        <w:jc w:val="both"/>
        <w:rPr>
          <w:rFonts w:ascii="Times New Roman" w:hAnsi="Times New Roman" w:cs="Times New Roman"/>
        </w:rPr>
      </w:pPr>
      <w:r w:rsidRPr="00530C58">
        <w:rPr>
          <w:rFonts w:ascii="Times New Roman" w:hAnsi="Times New Roman" w:cs="Times New Roman"/>
        </w:rPr>
        <w:t>Protecting action upon the liver against the toxic effect of anaesthesia.</w:t>
      </w:r>
    </w:p>
    <w:p w:rsidR="00C90ED0" w:rsidRPr="00530C58" w:rsidRDefault="00C90ED0" w:rsidP="00530C58">
      <w:pPr>
        <w:pStyle w:val="ListParagraph"/>
        <w:numPr>
          <w:ilvl w:val="0"/>
          <w:numId w:val="6"/>
        </w:numPr>
        <w:spacing w:line="480" w:lineRule="auto"/>
        <w:jc w:val="both"/>
        <w:rPr>
          <w:rFonts w:ascii="Times New Roman" w:hAnsi="Times New Roman" w:cs="Times New Roman"/>
        </w:rPr>
      </w:pPr>
      <w:r w:rsidRPr="00530C58">
        <w:rPr>
          <w:rFonts w:ascii="Times New Roman" w:hAnsi="Times New Roman" w:cs="Times New Roman"/>
        </w:rPr>
        <w:t>Arresting extra vascular oedema.</w:t>
      </w:r>
    </w:p>
    <w:p w:rsidR="00C90ED0" w:rsidRPr="00530C58" w:rsidRDefault="00C90ED0" w:rsidP="00530C58">
      <w:pPr>
        <w:pStyle w:val="ListParagraph"/>
        <w:numPr>
          <w:ilvl w:val="0"/>
          <w:numId w:val="6"/>
        </w:numPr>
        <w:spacing w:line="480" w:lineRule="auto"/>
        <w:jc w:val="both"/>
        <w:rPr>
          <w:rFonts w:ascii="Times New Roman" w:hAnsi="Times New Roman" w:cs="Times New Roman"/>
        </w:rPr>
      </w:pPr>
      <w:r w:rsidRPr="00530C58">
        <w:rPr>
          <w:rFonts w:ascii="Times New Roman" w:hAnsi="Times New Roman" w:cs="Times New Roman"/>
        </w:rPr>
        <w:t>Combating negative nitrogen balance at ‘Flow phase’.</w:t>
      </w:r>
    </w:p>
    <w:p w:rsidR="00C90ED0" w:rsidRPr="00530C58" w:rsidRDefault="00C90ED0" w:rsidP="00530C58">
      <w:pPr>
        <w:pStyle w:val="ListParagraph"/>
        <w:numPr>
          <w:ilvl w:val="0"/>
          <w:numId w:val="6"/>
        </w:numPr>
        <w:spacing w:line="480" w:lineRule="auto"/>
        <w:jc w:val="both"/>
        <w:rPr>
          <w:rFonts w:ascii="Times New Roman" w:hAnsi="Times New Roman" w:cs="Times New Roman"/>
        </w:rPr>
      </w:pPr>
      <w:r w:rsidRPr="00530C58">
        <w:rPr>
          <w:rFonts w:ascii="Times New Roman" w:hAnsi="Times New Roman" w:cs="Times New Roman"/>
        </w:rPr>
        <w:t>Avoiding shock.</w:t>
      </w:r>
    </w:p>
    <w:p w:rsidR="00C90ED0" w:rsidRPr="00530C58" w:rsidRDefault="00C90ED0" w:rsidP="00530C58">
      <w:pPr>
        <w:pStyle w:val="ListParagraph"/>
        <w:numPr>
          <w:ilvl w:val="0"/>
          <w:numId w:val="6"/>
        </w:numPr>
        <w:spacing w:line="480" w:lineRule="auto"/>
        <w:jc w:val="both"/>
        <w:rPr>
          <w:rFonts w:ascii="Times New Roman" w:hAnsi="Times New Roman" w:cs="Times New Roman"/>
        </w:rPr>
      </w:pPr>
      <w:r w:rsidRPr="00530C58">
        <w:rPr>
          <w:rFonts w:ascii="Times New Roman" w:hAnsi="Times New Roman" w:cs="Times New Roman"/>
        </w:rPr>
        <w:t>Enhancing transportation of lipids in blood.</w:t>
      </w:r>
    </w:p>
    <w:p w:rsidR="006C2346" w:rsidRPr="00530C58" w:rsidRDefault="00C90ED0" w:rsidP="00530C58">
      <w:pPr>
        <w:spacing w:line="480" w:lineRule="auto"/>
        <w:jc w:val="both"/>
        <w:rPr>
          <w:rFonts w:ascii="Times New Roman" w:hAnsi="Times New Roman" w:cs="Times New Roman"/>
        </w:rPr>
      </w:pPr>
      <w:r w:rsidRPr="00530C58">
        <w:rPr>
          <w:rFonts w:ascii="Times New Roman" w:hAnsi="Times New Roman" w:cs="Times New Roman"/>
        </w:rPr>
        <w:t>In specific surgical cases where gastrointestinal tract can not be used, intravenous feeding may be adopted</w:t>
      </w:r>
      <w:proofErr w:type="gramStart"/>
      <w:r w:rsidRPr="00530C58">
        <w:rPr>
          <w:rFonts w:ascii="Times New Roman" w:hAnsi="Times New Roman" w:cs="Times New Roman"/>
        </w:rPr>
        <w:t>,.</w:t>
      </w:r>
      <w:proofErr w:type="gramEnd"/>
      <w:r w:rsidRPr="00530C58">
        <w:rPr>
          <w:rFonts w:ascii="Times New Roman" w:hAnsi="Times New Roman" w:cs="Times New Roman"/>
        </w:rPr>
        <w:t xml:space="preserve"> In such cases, hydrolysed protein or amino acid mixtures, </w:t>
      </w:r>
      <w:r w:rsidR="006C2346" w:rsidRPr="00530C58">
        <w:rPr>
          <w:rFonts w:ascii="Times New Roman" w:hAnsi="Times New Roman" w:cs="Times New Roman"/>
        </w:rPr>
        <w:t>dextrose and a fat emulsion are used. The most important point is that in such nutrition support system, patients return to oral feeding as quick as possible because oral feeding provides proper nutrition and stimulate gastrointestinal tract. Intravenous feeding can not replace food in all respects, it can prevent starvation temporarily.</w:t>
      </w:r>
    </w:p>
    <w:p w:rsidR="006C2346" w:rsidRPr="00530C58" w:rsidRDefault="006C2346" w:rsidP="00530C58">
      <w:pPr>
        <w:spacing w:line="480" w:lineRule="auto"/>
        <w:jc w:val="both"/>
        <w:rPr>
          <w:rFonts w:ascii="Times New Roman" w:hAnsi="Times New Roman" w:cs="Times New Roman"/>
        </w:rPr>
      </w:pPr>
      <w:r w:rsidRPr="00530C58">
        <w:rPr>
          <w:rFonts w:ascii="Times New Roman" w:hAnsi="Times New Roman" w:cs="Times New Roman"/>
        </w:rPr>
        <w:t xml:space="preserve">Glutamine supplementation in this phase is very important. Its requirement level is 0.57 g/kg/day and its range is 03-0.5 g/kg body weight. It increases glutathione levels which act as an antioxidant. It has direct anti catabolic activity and so </w:t>
      </w:r>
      <w:r w:rsidR="00912A2B" w:rsidRPr="00530C58">
        <w:rPr>
          <w:rFonts w:ascii="Times New Roman" w:hAnsi="Times New Roman" w:cs="Times New Roman"/>
        </w:rPr>
        <w:t>preserves</w:t>
      </w:r>
      <w:r w:rsidRPr="00530C58">
        <w:rPr>
          <w:rFonts w:ascii="Times New Roman" w:hAnsi="Times New Roman" w:cs="Times New Roman"/>
        </w:rPr>
        <w:t xml:space="preserve"> </w:t>
      </w:r>
      <w:r w:rsidR="00912A2B" w:rsidRPr="00530C58">
        <w:rPr>
          <w:rFonts w:ascii="Times New Roman" w:hAnsi="Times New Roman" w:cs="Times New Roman"/>
        </w:rPr>
        <w:t>lean body mass during post operative state. Glutamine also acts a positive immunomodulator. Arginine, methionine and lysine should be supplied in excess level which are requiring for collagen synthesis and control inflammation.</w:t>
      </w:r>
    </w:p>
    <w:p w:rsidR="004237FA" w:rsidRPr="00530C58" w:rsidRDefault="00912A2B" w:rsidP="00530C58">
      <w:pPr>
        <w:tabs>
          <w:tab w:val="left" w:pos="1985"/>
        </w:tabs>
        <w:spacing w:line="480" w:lineRule="auto"/>
        <w:ind w:left="1560"/>
        <w:jc w:val="both"/>
        <w:rPr>
          <w:rFonts w:ascii="Times New Roman" w:hAnsi="Times New Roman" w:cs="Times New Roman"/>
        </w:rPr>
      </w:pPr>
      <w:r w:rsidRPr="00530C58">
        <w:rPr>
          <w:rFonts w:ascii="Times New Roman" w:hAnsi="Times New Roman" w:cs="Times New Roman"/>
        </w:rPr>
        <w:t xml:space="preserve">C.     </w:t>
      </w:r>
      <w:r w:rsidRPr="00397507">
        <w:rPr>
          <w:rFonts w:ascii="Times New Roman" w:hAnsi="Times New Roman" w:cs="Times New Roman"/>
          <w:b/>
        </w:rPr>
        <w:t>ɷ-3 fatty acid:</w:t>
      </w:r>
      <w:r w:rsidRPr="00530C58">
        <w:rPr>
          <w:rFonts w:ascii="Times New Roman" w:hAnsi="Times New Roman" w:cs="Times New Roman"/>
        </w:rPr>
        <w:t xml:space="preserve"> This is antiinflammatory in type and there by check the pro inflammatory product formation in cells. It has stimulatory effect on </w:t>
      </w:r>
      <w:proofErr w:type="spellStart"/>
      <w:r w:rsidRPr="00530C58">
        <w:rPr>
          <w:rFonts w:ascii="Times New Roman" w:hAnsi="Times New Roman" w:cs="Times New Roman"/>
        </w:rPr>
        <w:t>immuno</w:t>
      </w:r>
      <w:proofErr w:type="spellEnd"/>
      <w:r w:rsidRPr="00530C58">
        <w:rPr>
          <w:rFonts w:ascii="Times New Roman" w:hAnsi="Times New Roman" w:cs="Times New Roman"/>
        </w:rPr>
        <w:t xml:space="preserve"> system and so controls the infection in </w:t>
      </w:r>
      <w:r w:rsidR="004237FA" w:rsidRPr="00530C58">
        <w:rPr>
          <w:rFonts w:ascii="Times New Roman" w:hAnsi="Times New Roman" w:cs="Times New Roman"/>
        </w:rPr>
        <w:t xml:space="preserve">surgical patients. Fish oil especially marine </w:t>
      </w:r>
      <w:r w:rsidR="004237FA" w:rsidRPr="00530C58">
        <w:rPr>
          <w:rFonts w:ascii="Times New Roman" w:hAnsi="Times New Roman" w:cs="Times New Roman"/>
        </w:rPr>
        <w:lastRenderedPageBreak/>
        <w:t>fish oil contains high level of ɷ-3 fatty acid. Its requirement in post operative state is 0.1-0.2 g/kg body weight/day but never grater then 20% of total dietary fat intake.</w:t>
      </w:r>
    </w:p>
    <w:p w:rsidR="004237FA" w:rsidRPr="00530C58" w:rsidRDefault="004237FA" w:rsidP="00530C58">
      <w:pPr>
        <w:tabs>
          <w:tab w:val="left" w:pos="1843"/>
        </w:tabs>
        <w:spacing w:line="480" w:lineRule="auto"/>
        <w:ind w:left="1560"/>
        <w:jc w:val="both"/>
        <w:rPr>
          <w:rFonts w:ascii="Times New Roman" w:hAnsi="Times New Roman" w:cs="Times New Roman"/>
        </w:rPr>
      </w:pPr>
      <w:r w:rsidRPr="00530C58">
        <w:rPr>
          <w:rFonts w:ascii="Times New Roman" w:hAnsi="Times New Roman" w:cs="Times New Roman"/>
        </w:rPr>
        <w:t xml:space="preserve">D.   </w:t>
      </w:r>
      <w:r w:rsidRPr="00397507">
        <w:rPr>
          <w:rFonts w:ascii="Times New Roman" w:hAnsi="Times New Roman" w:cs="Times New Roman"/>
          <w:b/>
        </w:rPr>
        <w:t>Carbohydrates:</w:t>
      </w:r>
      <w:r w:rsidRPr="00530C58">
        <w:rPr>
          <w:rFonts w:ascii="Times New Roman" w:hAnsi="Times New Roman" w:cs="Times New Roman"/>
        </w:rPr>
        <w:t xml:space="preserve"> Tissue demands carbohydrate for sparing both proteins for tissue synthesis as well as liver from damage due to glycogen depletion but of total energy, 60-65% energy should be derived from carbohydrate.</w:t>
      </w:r>
    </w:p>
    <w:p w:rsidR="005C4A82" w:rsidRPr="00530C58" w:rsidRDefault="004237FA" w:rsidP="00530C58">
      <w:pPr>
        <w:spacing w:line="480" w:lineRule="auto"/>
        <w:ind w:left="1560"/>
        <w:jc w:val="both"/>
        <w:rPr>
          <w:rFonts w:ascii="Times New Roman" w:hAnsi="Times New Roman" w:cs="Times New Roman"/>
        </w:rPr>
      </w:pPr>
      <w:r w:rsidRPr="00530C58">
        <w:rPr>
          <w:rFonts w:ascii="Times New Roman" w:hAnsi="Times New Roman" w:cs="Times New Roman"/>
        </w:rPr>
        <w:t xml:space="preserve">E.    </w:t>
      </w:r>
      <w:r w:rsidRPr="00397507">
        <w:rPr>
          <w:rFonts w:ascii="Times New Roman" w:hAnsi="Times New Roman" w:cs="Times New Roman"/>
          <w:b/>
        </w:rPr>
        <w:t>Minerals:</w:t>
      </w:r>
      <w:r w:rsidRPr="00530C58">
        <w:rPr>
          <w:rFonts w:ascii="Times New Roman" w:hAnsi="Times New Roman" w:cs="Times New Roman"/>
        </w:rPr>
        <w:t xml:space="preserve"> Potassium, phosphorus, sodium and chloride need to be focused as huge loss of K and P take place due to tissue damage. Loss of sodium and chloride may occur due to vomiting, diarrhoea, </w:t>
      </w:r>
      <w:r w:rsidR="005C4A82" w:rsidRPr="00530C58">
        <w:rPr>
          <w:rFonts w:ascii="Times New Roman" w:hAnsi="Times New Roman" w:cs="Times New Roman"/>
        </w:rPr>
        <w:t>perspiration, anorexia and diuresis.</w:t>
      </w:r>
    </w:p>
    <w:p w:rsidR="005C4A82" w:rsidRPr="00530C58" w:rsidRDefault="005C4A82" w:rsidP="00530C58">
      <w:pPr>
        <w:tabs>
          <w:tab w:val="left" w:pos="1843"/>
        </w:tabs>
        <w:spacing w:line="480" w:lineRule="auto"/>
        <w:ind w:left="1560"/>
        <w:jc w:val="both"/>
        <w:rPr>
          <w:rFonts w:ascii="Times New Roman" w:hAnsi="Times New Roman" w:cs="Times New Roman"/>
        </w:rPr>
      </w:pPr>
      <w:r w:rsidRPr="00530C58">
        <w:rPr>
          <w:rFonts w:ascii="Times New Roman" w:hAnsi="Times New Roman" w:cs="Times New Roman"/>
        </w:rPr>
        <w:t xml:space="preserve">F. </w:t>
      </w:r>
      <w:r w:rsidR="004237FA" w:rsidRPr="00530C58">
        <w:rPr>
          <w:rFonts w:ascii="Times New Roman" w:hAnsi="Times New Roman" w:cs="Times New Roman"/>
        </w:rPr>
        <w:t xml:space="preserve"> </w:t>
      </w:r>
      <w:r w:rsidRPr="00530C58">
        <w:rPr>
          <w:rFonts w:ascii="Times New Roman" w:hAnsi="Times New Roman" w:cs="Times New Roman"/>
        </w:rPr>
        <w:t xml:space="preserve">  </w:t>
      </w:r>
      <w:r w:rsidRPr="00397507">
        <w:rPr>
          <w:rFonts w:ascii="Times New Roman" w:hAnsi="Times New Roman" w:cs="Times New Roman"/>
          <w:b/>
        </w:rPr>
        <w:t>Vitamins:</w:t>
      </w:r>
      <w:r w:rsidRPr="00530C58">
        <w:rPr>
          <w:rFonts w:ascii="Times New Roman" w:hAnsi="Times New Roman" w:cs="Times New Roman"/>
        </w:rPr>
        <w:t xml:space="preserve"> Vitamin C intake at post operative state should be increased for wound healing. Vitamin K supply should be increased to resist bleeding.</w:t>
      </w:r>
    </w:p>
    <w:p w:rsidR="00E179BD" w:rsidRPr="00530C58" w:rsidRDefault="005C4A82" w:rsidP="00530C58">
      <w:pPr>
        <w:tabs>
          <w:tab w:val="left" w:pos="1843"/>
        </w:tabs>
        <w:spacing w:line="480" w:lineRule="auto"/>
        <w:ind w:left="1560"/>
        <w:jc w:val="both"/>
        <w:rPr>
          <w:rFonts w:ascii="Times New Roman" w:hAnsi="Times New Roman" w:cs="Times New Roman"/>
        </w:rPr>
      </w:pPr>
      <w:r w:rsidRPr="00530C58">
        <w:rPr>
          <w:rFonts w:ascii="Times New Roman" w:hAnsi="Times New Roman" w:cs="Times New Roman"/>
        </w:rPr>
        <w:t xml:space="preserve">G.   </w:t>
      </w:r>
      <w:r w:rsidRPr="00397507">
        <w:rPr>
          <w:rFonts w:ascii="Times New Roman" w:hAnsi="Times New Roman" w:cs="Times New Roman"/>
          <w:b/>
        </w:rPr>
        <w:t>Fluids:</w:t>
      </w:r>
      <w:r w:rsidRPr="00530C58">
        <w:rPr>
          <w:rFonts w:ascii="Times New Roman" w:hAnsi="Times New Roman" w:cs="Times New Roman"/>
        </w:rPr>
        <w:t xml:space="preserve"> Fluid balance may be disturbed due to surgery linked vomiting, haemorrhage, diuresis and fever. Dehydration should be checked as it may results acidosis that enhances the life risk at this stage. Parenteral fluids are administered if the patient is unable to insert sufficient liquid by mouth. When the patient once begins oral feedings, the diet should rapidly progress from clear to full liquid and then to a soft and finally a regular one.</w:t>
      </w:r>
    </w:p>
    <w:p w:rsidR="00E179BD" w:rsidRPr="00530C58" w:rsidRDefault="00E179BD" w:rsidP="00530C58">
      <w:pPr>
        <w:tabs>
          <w:tab w:val="left" w:pos="1843"/>
        </w:tabs>
        <w:spacing w:line="480" w:lineRule="auto"/>
        <w:jc w:val="both"/>
        <w:rPr>
          <w:rFonts w:ascii="Times New Roman" w:hAnsi="Times New Roman" w:cs="Times New Roman"/>
        </w:rPr>
      </w:pPr>
    </w:p>
    <w:p w:rsidR="00E179BD" w:rsidRPr="00397507" w:rsidRDefault="00E179BD" w:rsidP="00530C58">
      <w:pPr>
        <w:pStyle w:val="ListParagraph"/>
        <w:numPr>
          <w:ilvl w:val="0"/>
          <w:numId w:val="1"/>
        </w:numPr>
        <w:tabs>
          <w:tab w:val="left" w:pos="1843"/>
        </w:tabs>
        <w:spacing w:line="480" w:lineRule="auto"/>
        <w:jc w:val="both"/>
        <w:rPr>
          <w:rFonts w:ascii="Times New Roman" w:hAnsi="Times New Roman" w:cs="Times New Roman"/>
          <w:b/>
        </w:rPr>
      </w:pPr>
      <w:r w:rsidRPr="00397507">
        <w:rPr>
          <w:rFonts w:ascii="Times New Roman" w:hAnsi="Times New Roman" w:cs="Times New Roman"/>
          <w:b/>
        </w:rPr>
        <w:t>Protocol of ERAS (Enhanced Recovery After Surgery):</w:t>
      </w:r>
    </w:p>
    <w:p w:rsidR="00E179BD" w:rsidRPr="00530C58" w:rsidRDefault="00E179BD" w:rsidP="00530C58">
      <w:pPr>
        <w:pStyle w:val="ListParagraph"/>
        <w:tabs>
          <w:tab w:val="left" w:pos="1843"/>
        </w:tabs>
        <w:spacing w:line="480" w:lineRule="auto"/>
        <w:jc w:val="both"/>
        <w:rPr>
          <w:rFonts w:ascii="Times New Roman" w:hAnsi="Times New Roman" w:cs="Times New Roman"/>
        </w:rPr>
      </w:pPr>
      <w:r w:rsidRPr="00530C58">
        <w:rPr>
          <w:rFonts w:ascii="Times New Roman" w:hAnsi="Times New Roman" w:cs="Times New Roman"/>
        </w:rPr>
        <w:t>It is a fast-track programme to improve the patient’s general well being after surgery.</w:t>
      </w:r>
    </w:p>
    <w:p w:rsidR="00E179BD" w:rsidRPr="00530C58" w:rsidRDefault="0002748C" w:rsidP="00530C58">
      <w:pPr>
        <w:pStyle w:val="ListParagraph"/>
        <w:numPr>
          <w:ilvl w:val="0"/>
          <w:numId w:val="9"/>
        </w:numPr>
        <w:tabs>
          <w:tab w:val="left" w:pos="1843"/>
        </w:tabs>
        <w:spacing w:line="480" w:lineRule="auto"/>
        <w:jc w:val="both"/>
        <w:rPr>
          <w:rFonts w:ascii="Times New Roman" w:hAnsi="Times New Roman" w:cs="Times New Roman"/>
        </w:rPr>
      </w:pPr>
      <w:r>
        <w:rPr>
          <w:rFonts w:ascii="Times New Roman" w:hAnsi="Times New Roman" w:cs="Times New Roman"/>
        </w:rPr>
        <w:t>Curtailed</w:t>
      </w:r>
      <w:r w:rsidR="00E179BD" w:rsidRPr="00530C58">
        <w:rPr>
          <w:rFonts w:ascii="Times New Roman" w:hAnsi="Times New Roman" w:cs="Times New Roman"/>
        </w:rPr>
        <w:t xml:space="preserve"> fasting pre-operative carbohydrate loading.</w:t>
      </w:r>
    </w:p>
    <w:p w:rsidR="00E179BD" w:rsidRPr="00530C58" w:rsidRDefault="00E179BD" w:rsidP="00530C58">
      <w:pPr>
        <w:pStyle w:val="ListParagraph"/>
        <w:numPr>
          <w:ilvl w:val="0"/>
          <w:numId w:val="9"/>
        </w:numPr>
        <w:tabs>
          <w:tab w:val="left" w:pos="1843"/>
        </w:tabs>
        <w:spacing w:line="480" w:lineRule="auto"/>
        <w:jc w:val="both"/>
        <w:rPr>
          <w:rFonts w:ascii="Times New Roman" w:hAnsi="Times New Roman" w:cs="Times New Roman"/>
        </w:rPr>
      </w:pPr>
      <w:r w:rsidRPr="00530C58">
        <w:rPr>
          <w:rFonts w:ascii="Times New Roman" w:hAnsi="Times New Roman" w:cs="Times New Roman"/>
        </w:rPr>
        <w:t>Early postoperative diet initiation is part of this protocol.</w:t>
      </w:r>
    </w:p>
    <w:p w:rsidR="00E179BD" w:rsidRPr="00530C58" w:rsidRDefault="00E179BD" w:rsidP="00530C58">
      <w:pPr>
        <w:pStyle w:val="ListParagraph"/>
        <w:numPr>
          <w:ilvl w:val="0"/>
          <w:numId w:val="9"/>
        </w:numPr>
        <w:tabs>
          <w:tab w:val="left" w:pos="1843"/>
        </w:tabs>
        <w:spacing w:line="480" w:lineRule="auto"/>
        <w:jc w:val="both"/>
        <w:rPr>
          <w:rFonts w:ascii="Times New Roman" w:hAnsi="Times New Roman" w:cs="Times New Roman"/>
        </w:rPr>
      </w:pPr>
      <w:r w:rsidRPr="00530C58">
        <w:rPr>
          <w:rFonts w:ascii="Times New Roman" w:hAnsi="Times New Roman" w:cs="Times New Roman"/>
        </w:rPr>
        <w:t>Postoperative hypoglycaemia removal by carbohydrate intake.</w:t>
      </w:r>
    </w:p>
    <w:p w:rsidR="00E179BD" w:rsidRPr="00530C58" w:rsidRDefault="00E179BD" w:rsidP="00530C58">
      <w:pPr>
        <w:pStyle w:val="ListParagraph"/>
        <w:numPr>
          <w:ilvl w:val="0"/>
          <w:numId w:val="9"/>
        </w:numPr>
        <w:tabs>
          <w:tab w:val="left" w:pos="1843"/>
        </w:tabs>
        <w:spacing w:line="480" w:lineRule="auto"/>
        <w:jc w:val="both"/>
        <w:rPr>
          <w:rFonts w:ascii="Times New Roman" w:hAnsi="Times New Roman" w:cs="Times New Roman"/>
        </w:rPr>
      </w:pPr>
      <w:r w:rsidRPr="00530C58">
        <w:rPr>
          <w:rFonts w:ascii="Times New Roman" w:hAnsi="Times New Roman" w:cs="Times New Roman"/>
        </w:rPr>
        <w:t>Intra-operative and postoperative intravenous fluid delivery results fluid balance.</w:t>
      </w:r>
    </w:p>
    <w:p w:rsidR="00E179BD" w:rsidRPr="00530C58" w:rsidRDefault="00E179BD" w:rsidP="00530C58">
      <w:pPr>
        <w:pStyle w:val="ListParagraph"/>
        <w:numPr>
          <w:ilvl w:val="0"/>
          <w:numId w:val="9"/>
        </w:numPr>
        <w:tabs>
          <w:tab w:val="left" w:pos="1843"/>
        </w:tabs>
        <w:spacing w:line="480" w:lineRule="auto"/>
        <w:jc w:val="both"/>
        <w:rPr>
          <w:rFonts w:ascii="Times New Roman" w:hAnsi="Times New Roman" w:cs="Times New Roman"/>
        </w:rPr>
      </w:pPr>
      <w:r w:rsidRPr="00530C58">
        <w:rPr>
          <w:rFonts w:ascii="Times New Roman" w:hAnsi="Times New Roman" w:cs="Times New Roman"/>
        </w:rPr>
        <w:t>Early feeding after surgery results easily recovery of bowel functions and removes postoperative nausea and vomiting.</w:t>
      </w:r>
    </w:p>
    <w:p w:rsidR="00EE46FD" w:rsidRPr="00530C58" w:rsidRDefault="00E179BD" w:rsidP="00530C58">
      <w:pPr>
        <w:pStyle w:val="ListParagraph"/>
        <w:numPr>
          <w:ilvl w:val="0"/>
          <w:numId w:val="9"/>
        </w:numPr>
        <w:tabs>
          <w:tab w:val="left" w:pos="1843"/>
        </w:tabs>
        <w:spacing w:line="480" w:lineRule="auto"/>
        <w:jc w:val="both"/>
        <w:rPr>
          <w:rFonts w:ascii="Times New Roman" w:hAnsi="Times New Roman" w:cs="Times New Roman"/>
        </w:rPr>
      </w:pPr>
      <w:r w:rsidRPr="00530C58">
        <w:rPr>
          <w:rFonts w:ascii="Times New Roman" w:hAnsi="Times New Roman" w:cs="Times New Roman"/>
        </w:rPr>
        <w:lastRenderedPageBreak/>
        <w:t xml:space="preserve">Early post operative artificial </w:t>
      </w:r>
      <w:r w:rsidR="00EE46FD" w:rsidRPr="00530C58">
        <w:rPr>
          <w:rFonts w:ascii="Times New Roman" w:hAnsi="Times New Roman" w:cs="Times New Roman"/>
        </w:rPr>
        <w:t>nutrition by monomeric and oligomeric diet results quick wound healing and avoid excess loss of lean body mass.</w:t>
      </w:r>
    </w:p>
    <w:p w:rsidR="00B20642" w:rsidRPr="00530C58" w:rsidRDefault="00EE46FD" w:rsidP="00530C58">
      <w:pPr>
        <w:pStyle w:val="ListParagraph"/>
        <w:numPr>
          <w:ilvl w:val="0"/>
          <w:numId w:val="9"/>
        </w:numPr>
        <w:tabs>
          <w:tab w:val="left" w:pos="1843"/>
        </w:tabs>
        <w:spacing w:line="480" w:lineRule="auto"/>
        <w:jc w:val="both"/>
        <w:rPr>
          <w:rFonts w:ascii="Times New Roman" w:hAnsi="Times New Roman" w:cs="Times New Roman"/>
        </w:rPr>
      </w:pPr>
      <w:r w:rsidRPr="00530C58">
        <w:rPr>
          <w:rFonts w:ascii="Times New Roman" w:hAnsi="Times New Roman" w:cs="Times New Roman"/>
        </w:rPr>
        <w:t>Postoperative exercise should be initiated as soon as possible for early mobilization and turns to working state.</w:t>
      </w:r>
    </w:p>
    <w:p w:rsidR="00B20642" w:rsidRPr="00530C58" w:rsidRDefault="00B20642" w:rsidP="00530C58">
      <w:pPr>
        <w:tabs>
          <w:tab w:val="left" w:pos="1843"/>
        </w:tabs>
        <w:spacing w:line="480" w:lineRule="auto"/>
        <w:jc w:val="both"/>
        <w:rPr>
          <w:rFonts w:ascii="Times New Roman" w:hAnsi="Times New Roman" w:cs="Times New Roman"/>
        </w:rPr>
      </w:pPr>
    </w:p>
    <w:p w:rsidR="00E179BD" w:rsidRPr="00530C58" w:rsidRDefault="00B20642" w:rsidP="00530C58">
      <w:pPr>
        <w:tabs>
          <w:tab w:val="left" w:pos="1843"/>
        </w:tabs>
        <w:spacing w:line="480" w:lineRule="auto"/>
        <w:jc w:val="both"/>
        <w:rPr>
          <w:rFonts w:ascii="Times New Roman" w:hAnsi="Times New Roman" w:cs="Times New Roman"/>
          <w:b/>
        </w:rPr>
      </w:pPr>
      <w:r w:rsidRPr="00530C58">
        <w:rPr>
          <w:rFonts w:ascii="Times New Roman" w:hAnsi="Times New Roman" w:cs="Times New Roman"/>
          <w:b/>
        </w:rPr>
        <w:t>References:</w:t>
      </w:r>
      <w:r w:rsidR="00E179BD" w:rsidRPr="00530C58">
        <w:rPr>
          <w:rFonts w:ascii="Times New Roman" w:hAnsi="Times New Roman" w:cs="Times New Roman"/>
          <w:b/>
        </w:rPr>
        <w:t xml:space="preserve">   </w:t>
      </w:r>
    </w:p>
    <w:p w:rsidR="00B20642" w:rsidRPr="00530C58" w:rsidRDefault="00B20642" w:rsidP="00530C58">
      <w:pPr>
        <w:pStyle w:val="ListParagraph"/>
        <w:numPr>
          <w:ilvl w:val="0"/>
          <w:numId w:val="11"/>
        </w:numPr>
        <w:spacing w:line="480" w:lineRule="auto"/>
        <w:jc w:val="both"/>
        <w:rPr>
          <w:rFonts w:ascii="Times New Roman" w:hAnsi="Times New Roman" w:cs="Times New Roman"/>
        </w:rPr>
      </w:pPr>
      <w:r w:rsidRPr="00530C58">
        <w:rPr>
          <w:rFonts w:ascii="Times New Roman" w:hAnsi="Times New Roman" w:cs="Times New Roman"/>
          <w:sz w:val="24"/>
          <w:szCs w:val="24"/>
        </w:rPr>
        <w:t>Krause’s- Food, Nutrition and Diet Therapy, 11</w:t>
      </w:r>
      <w:r w:rsidRPr="00530C58">
        <w:rPr>
          <w:rFonts w:ascii="Times New Roman" w:hAnsi="Times New Roman" w:cs="Times New Roman"/>
          <w:sz w:val="24"/>
          <w:szCs w:val="24"/>
          <w:vertAlign w:val="superscript"/>
        </w:rPr>
        <w:t>th</w:t>
      </w:r>
      <w:r w:rsidRPr="00530C58">
        <w:rPr>
          <w:rFonts w:ascii="Times New Roman" w:hAnsi="Times New Roman" w:cs="Times New Roman"/>
          <w:sz w:val="24"/>
          <w:szCs w:val="24"/>
        </w:rPr>
        <w:t xml:space="preserve"> edition, Sunders- An imprint of Elsevier.</w:t>
      </w:r>
    </w:p>
    <w:p w:rsidR="00B20642" w:rsidRPr="00530C58" w:rsidRDefault="00B20642" w:rsidP="00530C58">
      <w:pPr>
        <w:pStyle w:val="ListParagraph"/>
        <w:numPr>
          <w:ilvl w:val="0"/>
          <w:numId w:val="11"/>
        </w:numPr>
        <w:spacing w:line="480" w:lineRule="auto"/>
        <w:jc w:val="both"/>
        <w:rPr>
          <w:rFonts w:ascii="Times New Roman" w:hAnsi="Times New Roman" w:cs="Times New Roman"/>
        </w:rPr>
      </w:pPr>
      <w:r w:rsidRPr="00530C58">
        <w:rPr>
          <w:rFonts w:ascii="Times New Roman" w:hAnsi="Times New Roman" w:cs="Times New Roman"/>
          <w:sz w:val="24"/>
          <w:szCs w:val="24"/>
        </w:rPr>
        <w:t xml:space="preserve">Wilmore D.W. – J. </w:t>
      </w:r>
      <w:proofErr w:type="spellStart"/>
      <w:r w:rsidRPr="00530C58">
        <w:rPr>
          <w:rFonts w:ascii="Times New Roman" w:hAnsi="Times New Roman" w:cs="Times New Roman"/>
          <w:sz w:val="24"/>
          <w:szCs w:val="24"/>
        </w:rPr>
        <w:t>Nutr</w:t>
      </w:r>
      <w:proofErr w:type="spellEnd"/>
      <w:r w:rsidRPr="00530C58">
        <w:rPr>
          <w:rFonts w:ascii="Times New Roman" w:hAnsi="Times New Roman" w:cs="Times New Roman"/>
          <w:sz w:val="24"/>
          <w:szCs w:val="24"/>
        </w:rPr>
        <w:t>; 131; 2001.</w:t>
      </w:r>
    </w:p>
    <w:p w:rsidR="00B20642" w:rsidRPr="00530C58" w:rsidRDefault="00B20642" w:rsidP="00530C58">
      <w:pPr>
        <w:pStyle w:val="ListParagraph"/>
        <w:numPr>
          <w:ilvl w:val="0"/>
          <w:numId w:val="11"/>
        </w:numPr>
        <w:spacing w:line="480" w:lineRule="auto"/>
        <w:jc w:val="both"/>
        <w:rPr>
          <w:rFonts w:ascii="Times New Roman" w:hAnsi="Times New Roman" w:cs="Times New Roman"/>
        </w:rPr>
      </w:pPr>
      <w:proofErr w:type="spellStart"/>
      <w:r w:rsidRPr="00530C58">
        <w:rPr>
          <w:rFonts w:ascii="Times New Roman" w:hAnsi="Times New Roman" w:cs="Times New Roman"/>
        </w:rPr>
        <w:t>Khuri</w:t>
      </w:r>
      <w:proofErr w:type="spellEnd"/>
      <w:r w:rsidRPr="00530C58">
        <w:rPr>
          <w:rFonts w:ascii="Times New Roman" w:hAnsi="Times New Roman" w:cs="Times New Roman"/>
        </w:rPr>
        <w:t xml:space="preserve"> S.F. </w:t>
      </w:r>
      <w:proofErr w:type="spellStart"/>
      <w:r w:rsidRPr="00530C58">
        <w:rPr>
          <w:rFonts w:ascii="Times New Roman" w:hAnsi="Times New Roman" w:cs="Times New Roman"/>
        </w:rPr>
        <w:t>etal</w:t>
      </w:r>
      <w:proofErr w:type="spellEnd"/>
      <w:r w:rsidRPr="00530C58">
        <w:rPr>
          <w:rFonts w:ascii="Times New Roman" w:hAnsi="Times New Roman" w:cs="Times New Roman"/>
        </w:rPr>
        <w:t xml:space="preserve"> – J. Am. Col. Surg; 185; 315; 1997.</w:t>
      </w:r>
    </w:p>
    <w:p w:rsidR="00B20642" w:rsidRPr="00530C58" w:rsidRDefault="00B20642" w:rsidP="00530C58">
      <w:pPr>
        <w:pStyle w:val="ListParagraph"/>
        <w:numPr>
          <w:ilvl w:val="0"/>
          <w:numId w:val="11"/>
        </w:numPr>
        <w:spacing w:line="480" w:lineRule="auto"/>
        <w:jc w:val="both"/>
        <w:rPr>
          <w:rFonts w:ascii="Times New Roman" w:hAnsi="Times New Roman" w:cs="Times New Roman"/>
        </w:rPr>
      </w:pPr>
      <w:proofErr w:type="spellStart"/>
      <w:r w:rsidRPr="00530C58">
        <w:rPr>
          <w:rFonts w:ascii="Times New Roman" w:hAnsi="Times New Roman" w:cs="Times New Roman"/>
          <w:sz w:val="24"/>
          <w:szCs w:val="24"/>
        </w:rPr>
        <w:t>Joshi.S.P</w:t>
      </w:r>
      <w:proofErr w:type="spellEnd"/>
      <w:r w:rsidRPr="00530C58">
        <w:rPr>
          <w:rFonts w:ascii="Times New Roman" w:hAnsi="Times New Roman" w:cs="Times New Roman"/>
          <w:sz w:val="24"/>
          <w:szCs w:val="24"/>
        </w:rPr>
        <w:t xml:space="preserve">, Nutrition and Dietetics with Indian Case Studies, </w:t>
      </w:r>
      <w:proofErr w:type="spellStart"/>
      <w:r w:rsidRPr="00530C58">
        <w:rPr>
          <w:rFonts w:ascii="Times New Roman" w:hAnsi="Times New Roman" w:cs="Times New Roman"/>
          <w:sz w:val="24"/>
          <w:szCs w:val="24"/>
        </w:rPr>
        <w:t>Tata</w:t>
      </w:r>
      <w:proofErr w:type="spellEnd"/>
      <w:r w:rsidRPr="00530C58">
        <w:rPr>
          <w:rFonts w:ascii="Times New Roman" w:hAnsi="Times New Roman" w:cs="Times New Roman"/>
          <w:sz w:val="24"/>
          <w:szCs w:val="24"/>
        </w:rPr>
        <w:t xml:space="preserve"> </w:t>
      </w:r>
      <w:proofErr w:type="spellStart"/>
      <w:r w:rsidRPr="00530C58">
        <w:rPr>
          <w:rFonts w:ascii="Times New Roman" w:hAnsi="Times New Roman" w:cs="Times New Roman"/>
          <w:sz w:val="24"/>
          <w:szCs w:val="24"/>
        </w:rPr>
        <w:t>McGrawHill</w:t>
      </w:r>
      <w:proofErr w:type="spellEnd"/>
      <w:r w:rsidRPr="00530C58">
        <w:rPr>
          <w:rFonts w:ascii="Times New Roman" w:hAnsi="Times New Roman" w:cs="Times New Roman"/>
          <w:sz w:val="24"/>
          <w:szCs w:val="24"/>
        </w:rPr>
        <w:t xml:space="preserve"> education </w:t>
      </w:r>
      <w:proofErr w:type="spellStart"/>
      <w:r w:rsidRPr="00530C58">
        <w:rPr>
          <w:rFonts w:ascii="Times New Roman" w:hAnsi="Times New Roman" w:cs="Times New Roman"/>
          <w:sz w:val="24"/>
          <w:szCs w:val="24"/>
        </w:rPr>
        <w:t>Pv.Ltd</w:t>
      </w:r>
      <w:proofErr w:type="spellEnd"/>
      <w:r w:rsidRPr="00530C58">
        <w:rPr>
          <w:rFonts w:ascii="Times New Roman" w:hAnsi="Times New Roman" w:cs="Times New Roman"/>
          <w:sz w:val="24"/>
          <w:szCs w:val="24"/>
        </w:rPr>
        <w:t>, New Delhi, 3</w:t>
      </w:r>
      <w:r w:rsidRPr="00530C58">
        <w:rPr>
          <w:rFonts w:ascii="Times New Roman" w:hAnsi="Times New Roman" w:cs="Times New Roman"/>
          <w:sz w:val="24"/>
          <w:szCs w:val="24"/>
          <w:vertAlign w:val="superscript"/>
        </w:rPr>
        <w:t>rd</w:t>
      </w:r>
      <w:r w:rsidRPr="00530C58">
        <w:rPr>
          <w:rFonts w:ascii="Times New Roman" w:hAnsi="Times New Roman" w:cs="Times New Roman"/>
          <w:sz w:val="24"/>
          <w:szCs w:val="24"/>
        </w:rPr>
        <w:t xml:space="preserve"> edition, 2010.</w:t>
      </w:r>
      <w:r w:rsidRPr="00530C58">
        <w:rPr>
          <w:rFonts w:ascii="Times New Roman" w:hAnsi="Times New Roman" w:cs="Times New Roman"/>
        </w:rPr>
        <w:t xml:space="preserve"> </w:t>
      </w:r>
      <w:r w:rsidR="006C2346" w:rsidRPr="00530C58">
        <w:rPr>
          <w:rFonts w:ascii="Times New Roman" w:hAnsi="Times New Roman" w:cs="Times New Roman"/>
        </w:rPr>
        <w:t xml:space="preserve"> </w:t>
      </w:r>
    </w:p>
    <w:p w:rsidR="00C90ED0" w:rsidRPr="00530C58" w:rsidRDefault="00B20642" w:rsidP="00530C58">
      <w:pPr>
        <w:pStyle w:val="ListParagraph"/>
        <w:numPr>
          <w:ilvl w:val="0"/>
          <w:numId w:val="11"/>
        </w:numPr>
        <w:spacing w:line="480" w:lineRule="auto"/>
        <w:jc w:val="both"/>
        <w:rPr>
          <w:rFonts w:ascii="Times New Roman" w:hAnsi="Times New Roman" w:cs="Times New Roman"/>
        </w:rPr>
      </w:pPr>
      <w:r w:rsidRPr="00530C58">
        <w:rPr>
          <w:rFonts w:ascii="Times New Roman" w:hAnsi="Times New Roman" w:cs="Times New Roman"/>
        </w:rPr>
        <w:t xml:space="preserve">Dietetics – B. </w:t>
      </w:r>
      <w:proofErr w:type="spellStart"/>
      <w:r w:rsidRPr="00530C58">
        <w:rPr>
          <w:rFonts w:ascii="Times New Roman" w:hAnsi="Times New Roman" w:cs="Times New Roman"/>
        </w:rPr>
        <w:t>Srilaksmi</w:t>
      </w:r>
      <w:proofErr w:type="spellEnd"/>
      <w:r w:rsidRPr="00530C58">
        <w:rPr>
          <w:rFonts w:ascii="Times New Roman" w:hAnsi="Times New Roman" w:cs="Times New Roman"/>
        </w:rPr>
        <w:t>; New Age Int. Pub; New Delhi; 8</w:t>
      </w:r>
      <w:r w:rsidRPr="00530C58">
        <w:rPr>
          <w:rFonts w:ascii="Times New Roman" w:hAnsi="Times New Roman" w:cs="Times New Roman"/>
          <w:vertAlign w:val="superscript"/>
        </w:rPr>
        <w:t>th</w:t>
      </w:r>
      <w:r w:rsidRPr="00530C58">
        <w:rPr>
          <w:rFonts w:ascii="Times New Roman" w:hAnsi="Times New Roman" w:cs="Times New Roman"/>
        </w:rPr>
        <w:t xml:space="preserve"> edition; 2019.</w:t>
      </w:r>
      <w:r w:rsidR="006C2346" w:rsidRPr="00530C58">
        <w:rPr>
          <w:rFonts w:ascii="Times New Roman" w:hAnsi="Times New Roman" w:cs="Times New Roman"/>
        </w:rPr>
        <w:t xml:space="preserve">  </w:t>
      </w:r>
      <w:r w:rsidR="00C90ED0" w:rsidRPr="00530C58">
        <w:rPr>
          <w:rFonts w:ascii="Times New Roman" w:hAnsi="Times New Roman" w:cs="Times New Roman"/>
        </w:rPr>
        <w:t xml:space="preserve"> </w:t>
      </w:r>
    </w:p>
    <w:p w:rsidR="0045421A" w:rsidRPr="00530C58" w:rsidRDefault="0045421A" w:rsidP="00530C58">
      <w:pPr>
        <w:spacing w:line="480" w:lineRule="auto"/>
        <w:jc w:val="both"/>
        <w:rPr>
          <w:rFonts w:ascii="Times New Roman" w:hAnsi="Times New Roman" w:cs="Times New Roman"/>
        </w:rPr>
      </w:pPr>
    </w:p>
    <w:p w:rsidR="00DA40B1" w:rsidRPr="00530C58" w:rsidRDefault="00B7389A" w:rsidP="00530C58">
      <w:pPr>
        <w:spacing w:line="480" w:lineRule="auto"/>
        <w:jc w:val="both"/>
        <w:rPr>
          <w:rFonts w:ascii="Times New Roman" w:hAnsi="Times New Roman" w:cs="Times New Roman"/>
        </w:rPr>
      </w:pPr>
      <w:r w:rsidRPr="00530C58">
        <w:rPr>
          <w:rFonts w:ascii="Times New Roman" w:hAnsi="Times New Roman" w:cs="Times New Roman"/>
        </w:rPr>
        <w:t xml:space="preserve"> </w:t>
      </w:r>
    </w:p>
    <w:sectPr w:rsidR="00DA40B1" w:rsidRPr="00530C58" w:rsidSect="00685F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7C8C"/>
    <w:multiLevelType w:val="hybridMultilevel"/>
    <w:tmpl w:val="9F5896A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BC53C63"/>
    <w:multiLevelType w:val="hybridMultilevel"/>
    <w:tmpl w:val="4E50CB4C"/>
    <w:lvl w:ilvl="0" w:tplc="046611D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F5F70B0"/>
    <w:multiLevelType w:val="hybridMultilevel"/>
    <w:tmpl w:val="BB8698D8"/>
    <w:lvl w:ilvl="0" w:tplc="40090019">
      <w:start w:val="1"/>
      <w:numFmt w:val="lowerLetter"/>
      <w:lvlText w:val="%1."/>
      <w:lvlJc w:val="left"/>
      <w:pPr>
        <w:ind w:left="1920" w:hanging="360"/>
      </w:p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3">
    <w:nsid w:val="159F3534"/>
    <w:multiLevelType w:val="hybridMultilevel"/>
    <w:tmpl w:val="04302424"/>
    <w:lvl w:ilvl="0" w:tplc="56CA1FD6">
      <w:start w:val="1"/>
      <w:numFmt w:val="decimal"/>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72579C"/>
    <w:multiLevelType w:val="hybridMultilevel"/>
    <w:tmpl w:val="6212DCA2"/>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D9C25F1"/>
    <w:multiLevelType w:val="hybridMultilevel"/>
    <w:tmpl w:val="73526A3E"/>
    <w:lvl w:ilvl="0" w:tplc="5B4AA0AC">
      <w:start w:val="3"/>
      <w:numFmt w:val="upp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6">
    <w:nsid w:val="22B41607"/>
    <w:multiLevelType w:val="hybridMultilevel"/>
    <w:tmpl w:val="92CAD364"/>
    <w:lvl w:ilvl="0" w:tplc="40090019">
      <w:start w:val="1"/>
      <w:numFmt w:val="lowerLetter"/>
      <w:lvlText w:val="%1."/>
      <w:lvlJc w:val="left"/>
      <w:pPr>
        <w:ind w:left="810" w:hanging="360"/>
      </w:p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7">
    <w:nsid w:val="3CD75572"/>
    <w:multiLevelType w:val="hybridMultilevel"/>
    <w:tmpl w:val="722C93F0"/>
    <w:lvl w:ilvl="0" w:tplc="4009001B">
      <w:start w:val="1"/>
      <w:numFmt w:val="lowerRoman"/>
      <w:lvlText w:val="%1."/>
      <w:lvlJc w:val="right"/>
      <w:pPr>
        <w:ind w:left="2670" w:hanging="360"/>
      </w:pPr>
    </w:lvl>
    <w:lvl w:ilvl="1" w:tplc="40090019" w:tentative="1">
      <w:start w:val="1"/>
      <w:numFmt w:val="lowerLetter"/>
      <w:lvlText w:val="%2."/>
      <w:lvlJc w:val="left"/>
      <w:pPr>
        <w:ind w:left="3390" w:hanging="360"/>
      </w:pPr>
    </w:lvl>
    <w:lvl w:ilvl="2" w:tplc="4009001B" w:tentative="1">
      <w:start w:val="1"/>
      <w:numFmt w:val="lowerRoman"/>
      <w:lvlText w:val="%3."/>
      <w:lvlJc w:val="right"/>
      <w:pPr>
        <w:ind w:left="4110" w:hanging="180"/>
      </w:pPr>
    </w:lvl>
    <w:lvl w:ilvl="3" w:tplc="4009000F" w:tentative="1">
      <w:start w:val="1"/>
      <w:numFmt w:val="decimal"/>
      <w:lvlText w:val="%4."/>
      <w:lvlJc w:val="left"/>
      <w:pPr>
        <w:ind w:left="4830" w:hanging="360"/>
      </w:pPr>
    </w:lvl>
    <w:lvl w:ilvl="4" w:tplc="40090019" w:tentative="1">
      <w:start w:val="1"/>
      <w:numFmt w:val="lowerLetter"/>
      <w:lvlText w:val="%5."/>
      <w:lvlJc w:val="left"/>
      <w:pPr>
        <w:ind w:left="5550" w:hanging="360"/>
      </w:pPr>
    </w:lvl>
    <w:lvl w:ilvl="5" w:tplc="4009001B" w:tentative="1">
      <w:start w:val="1"/>
      <w:numFmt w:val="lowerRoman"/>
      <w:lvlText w:val="%6."/>
      <w:lvlJc w:val="right"/>
      <w:pPr>
        <w:ind w:left="6270" w:hanging="180"/>
      </w:pPr>
    </w:lvl>
    <w:lvl w:ilvl="6" w:tplc="4009000F" w:tentative="1">
      <w:start w:val="1"/>
      <w:numFmt w:val="decimal"/>
      <w:lvlText w:val="%7."/>
      <w:lvlJc w:val="left"/>
      <w:pPr>
        <w:ind w:left="6990" w:hanging="360"/>
      </w:pPr>
    </w:lvl>
    <w:lvl w:ilvl="7" w:tplc="40090019" w:tentative="1">
      <w:start w:val="1"/>
      <w:numFmt w:val="lowerLetter"/>
      <w:lvlText w:val="%8."/>
      <w:lvlJc w:val="left"/>
      <w:pPr>
        <w:ind w:left="7710" w:hanging="360"/>
      </w:pPr>
    </w:lvl>
    <w:lvl w:ilvl="8" w:tplc="4009001B" w:tentative="1">
      <w:start w:val="1"/>
      <w:numFmt w:val="lowerRoman"/>
      <w:lvlText w:val="%9."/>
      <w:lvlJc w:val="right"/>
      <w:pPr>
        <w:ind w:left="8430" w:hanging="180"/>
      </w:pPr>
    </w:lvl>
  </w:abstractNum>
  <w:abstractNum w:abstractNumId="8">
    <w:nsid w:val="4DFD3B14"/>
    <w:multiLevelType w:val="hybridMultilevel"/>
    <w:tmpl w:val="414A3AC4"/>
    <w:lvl w:ilvl="0" w:tplc="63AE86F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51491295"/>
    <w:multiLevelType w:val="hybridMultilevel"/>
    <w:tmpl w:val="4492E6C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51ED26C0"/>
    <w:multiLevelType w:val="hybridMultilevel"/>
    <w:tmpl w:val="0270F8FA"/>
    <w:lvl w:ilvl="0" w:tplc="AA04CD28">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0"/>
  </w:num>
  <w:num w:numId="5">
    <w:abstractNumId w:val="2"/>
  </w:num>
  <w:num w:numId="6">
    <w:abstractNumId w:val="7"/>
  </w:num>
  <w:num w:numId="7">
    <w:abstractNumId w:val="6"/>
  </w:num>
  <w:num w:numId="8">
    <w:abstractNumId w:val="5"/>
  </w:num>
  <w:num w:numId="9">
    <w:abstractNumId w:val="4"/>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D2C17"/>
    <w:rsid w:val="0002748C"/>
    <w:rsid w:val="00091C06"/>
    <w:rsid w:val="00093AFF"/>
    <w:rsid w:val="00397507"/>
    <w:rsid w:val="003D2C17"/>
    <w:rsid w:val="004237FA"/>
    <w:rsid w:val="0045421A"/>
    <w:rsid w:val="00530C58"/>
    <w:rsid w:val="005C4A82"/>
    <w:rsid w:val="00685FFD"/>
    <w:rsid w:val="006C2346"/>
    <w:rsid w:val="007040CB"/>
    <w:rsid w:val="007F130F"/>
    <w:rsid w:val="008A6CB0"/>
    <w:rsid w:val="008D3E85"/>
    <w:rsid w:val="00912A2B"/>
    <w:rsid w:val="0093767F"/>
    <w:rsid w:val="009F762C"/>
    <w:rsid w:val="00B20642"/>
    <w:rsid w:val="00B7389A"/>
    <w:rsid w:val="00C90ED0"/>
    <w:rsid w:val="00DA40B1"/>
    <w:rsid w:val="00E179BD"/>
    <w:rsid w:val="00EE46FD"/>
    <w:rsid w:val="00F140C4"/>
    <w:rsid w:val="00F926B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0B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Prabal Ghosh</dc:creator>
  <cp:keywords/>
  <dc:description/>
  <cp:lastModifiedBy>Prabal Ghosh</cp:lastModifiedBy>
  <cp:revision>15</cp:revision>
  <dcterms:created xsi:type="dcterms:W3CDTF">2020-03-31T17:03:00Z</dcterms:created>
  <dcterms:modified xsi:type="dcterms:W3CDTF">2020-04-01T05:45:00Z</dcterms:modified>
</cp:coreProperties>
</file>